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29C" w:rsidRPr="007B3444" w:rsidRDefault="0095129C" w:rsidP="007B3444">
      <w:pPr>
        <w:spacing w:after="0" w:line="360" w:lineRule="auto"/>
        <w:jc w:val="center"/>
        <w:rPr>
          <w:rFonts w:ascii="Arial" w:hAnsi="Arial" w:cs="Arial"/>
          <w:sz w:val="28"/>
          <w:szCs w:val="28"/>
        </w:rPr>
      </w:pPr>
      <w:bookmarkStart w:id="0" w:name="_GoBack"/>
      <w:bookmarkEnd w:id="0"/>
      <w:r w:rsidRPr="007B3444">
        <w:rPr>
          <w:rFonts w:ascii="Arial" w:hAnsi="Arial" w:cs="Arial"/>
          <w:sz w:val="28"/>
          <w:szCs w:val="28"/>
        </w:rPr>
        <w:t>DALAM MAHKAMAH SESYEN DI SHAH ALAM</w:t>
      </w:r>
    </w:p>
    <w:p w:rsidR="0095129C" w:rsidRPr="007B3444" w:rsidRDefault="0095129C" w:rsidP="007B3444">
      <w:pPr>
        <w:spacing w:after="0" w:line="360" w:lineRule="auto"/>
        <w:jc w:val="center"/>
        <w:rPr>
          <w:rFonts w:ascii="Arial" w:hAnsi="Arial" w:cs="Arial"/>
          <w:sz w:val="28"/>
          <w:szCs w:val="28"/>
        </w:rPr>
      </w:pPr>
      <w:r w:rsidRPr="007B3444">
        <w:rPr>
          <w:rFonts w:ascii="Arial" w:hAnsi="Arial" w:cs="Arial"/>
          <w:sz w:val="28"/>
          <w:szCs w:val="28"/>
        </w:rPr>
        <w:t>DALAM NEGERI SELANGOR DARUL EHSAN</w:t>
      </w:r>
    </w:p>
    <w:p w:rsidR="0095129C" w:rsidRPr="005677C3" w:rsidRDefault="005677C3" w:rsidP="005677C3">
      <w:pPr>
        <w:spacing w:after="0" w:line="360" w:lineRule="auto"/>
        <w:jc w:val="center"/>
        <w:rPr>
          <w:rFonts w:ascii="Arial" w:hAnsi="Arial" w:cs="Arial"/>
          <w:sz w:val="28"/>
          <w:szCs w:val="28"/>
        </w:rPr>
      </w:pPr>
      <w:r>
        <w:rPr>
          <w:rFonts w:ascii="Arial" w:hAnsi="Arial" w:cs="Arial"/>
          <w:sz w:val="28"/>
          <w:szCs w:val="28"/>
        </w:rPr>
        <w:t>SAMAN NO.: 52-1316-2011</w:t>
      </w:r>
    </w:p>
    <w:p w:rsidR="0095129C" w:rsidRPr="007B3444" w:rsidRDefault="007B3444" w:rsidP="007B3444">
      <w:pPr>
        <w:spacing w:line="360" w:lineRule="auto"/>
        <w:jc w:val="center"/>
        <w:rPr>
          <w:rFonts w:ascii="Arial" w:hAnsi="Arial" w:cs="Arial"/>
          <w:sz w:val="28"/>
          <w:szCs w:val="28"/>
        </w:rPr>
      </w:pPr>
      <w:r>
        <w:rPr>
          <w:rFonts w:ascii="Arial" w:hAnsi="Arial" w:cs="Arial"/>
          <w:sz w:val="28"/>
          <w:szCs w:val="28"/>
        </w:rPr>
        <w:t>ANTARA</w:t>
      </w:r>
    </w:p>
    <w:p w:rsidR="0095129C" w:rsidRPr="007B3444" w:rsidRDefault="0095129C" w:rsidP="007B3444">
      <w:pPr>
        <w:spacing w:after="0" w:line="360" w:lineRule="auto"/>
        <w:jc w:val="both"/>
        <w:rPr>
          <w:rFonts w:ascii="Arial" w:hAnsi="Arial" w:cs="Arial"/>
          <w:sz w:val="28"/>
          <w:szCs w:val="28"/>
        </w:rPr>
      </w:pPr>
      <w:r w:rsidRPr="007B3444">
        <w:rPr>
          <w:rFonts w:ascii="Arial" w:hAnsi="Arial" w:cs="Arial"/>
          <w:sz w:val="28"/>
          <w:szCs w:val="28"/>
        </w:rPr>
        <w:t>PERBADANAN PENGURUSAN</w:t>
      </w:r>
    </w:p>
    <w:p w:rsidR="0095129C" w:rsidRPr="007B3444" w:rsidRDefault="0095129C" w:rsidP="007B3444">
      <w:pPr>
        <w:spacing w:after="0" w:line="360" w:lineRule="auto"/>
        <w:jc w:val="both"/>
        <w:rPr>
          <w:rFonts w:ascii="Arial" w:hAnsi="Arial" w:cs="Arial"/>
          <w:sz w:val="28"/>
          <w:szCs w:val="28"/>
        </w:rPr>
      </w:pPr>
      <w:r w:rsidRPr="007B3444">
        <w:rPr>
          <w:rFonts w:ascii="Arial" w:hAnsi="Arial" w:cs="Arial"/>
          <w:sz w:val="28"/>
          <w:szCs w:val="28"/>
        </w:rPr>
        <w:t xml:space="preserve">CBD PERDANA 1 </w:t>
      </w:r>
      <w:r w:rsidRPr="007B3444">
        <w:rPr>
          <w:rFonts w:ascii="Arial" w:hAnsi="Arial" w:cs="Arial"/>
          <w:sz w:val="28"/>
          <w:szCs w:val="28"/>
        </w:rPr>
        <w:tab/>
      </w:r>
      <w:r w:rsidRPr="007B3444">
        <w:rPr>
          <w:rFonts w:ascii="Arial" w:hAnsi="Arial" w:cs="Arial"/>
          <w:sz w:val="28"/>
          <w:szCs w:val="28"/>
        </w:rPr>
        <w:tab/>
      </w:r>
      <w:r w:rsidRPr="007B3444">
        <w:rPr>
          <w:rFonts w:ascii="Arial" w:hAnsi="Arial" w:cs="Arial"/>
          <w:sz w:val="28"/>
          <w:szCs w:val="28"/>
        </w:rPr>
        <w:tab/>
      </w:r>
      <w:r w:rsidRPr="007B3444">
        <w:rPr>
          <w:rFonts w:ascii="Arial" w:hAnsi="Arial" w:cs="Arial"/>
          <w:sz w:val="28"/>
          <w:szCs w:val="28"/>
        </w:rPr>
        <w:tab/>
      </w:r>
      <w:r w:rsidRPr="007B3444">
        <w:rPr>
          <w:rFonts w:ascii="Arial" w:hAnsi="Arial" w:cs="Arial"/>
          <w:sz w:val="28"/>
          <w:szCs w:val="28"/>
        </w:rPr>
        <w:tab/>
      </w:r>
      <w:r w:rsidRPr="007B3444">
        <w:rPr>
          <w:rFonts w:ascii="Arial" w:hAnsi="Arial" w:cs="Arial"/>
          <w:sz w:val="28"/>
          <w:szCs w:val="28"/>
        </w:rPr>
        <w:tab/>
        <w:t xml:space="preserve">    …PLAINTIF</w:t>
      </w:r>
    </w:p>
    <w:p w:rsidR="0095129C" w:rsidRPr="007B3444" w:rsidRDefault="007B3444" w:rsidP="007B3444">
      <w:pPr>
        <w:spacing w:line="360" w:lineRule="auto"/>
        <w:jc w:val="center"/>
        <w:rPr>
          <w:rFonts w:ascii="Arial" w:hAnsi="Arial" w:cs="Arial"/>
          <w:sz w:val="28"/>
          <w:szCs w:val="28"/>
        </w:rPr>
      </w:pPr>
      <w:r>
        <w:rPr>
          <w:rFonts w:ascii="Arial" w:hAnsi="Arial" w:cs="Arial"/>
          <w:sz w:val="28"/>
          <w:szCs w:val="28"/>
        </w:rPr>
        <w:t>DAN</w:t>
      </w:r>
    </w:p>
    <w:p w:rsidR="0095129C" w:rsidRPr="007B3444" w:rsidRDefault="0095129C" w:rsidP="007B3444">
      <w:pPr>
        <w:spacing w:after="0" w:line="360" w:lineRule="auto"/>
        <w:jc w:val="both"/>
        <w:rPr>
          <w:rFonts w:ascii="Arial" w:hAnsi="Arial" w:cs="Arial"/>
          <w:sz w:val="28"/>
          <w:szCs w:val="28"/>
        </w:rPr>
      </w:pPr>
      <w:r w:rsidRPr="007B3444">
        <w:rPr>
          <w:rFonts w:ascii="Arial" w:hAnsi="Arial" w:cs="Arial"/>
          <w:sz w:val="28"/>
          <w:szCs w:val="28"/>
        </w:rPr>
        <w:t>ANWAR YEO ABDULLAH</w:t>
      </w:r>
      <w:r w:rsidR="007B3444">
        <w:rPr>
          <w:rFonts w:ascii="Arial" w:hAnsi="Arial" w:cs="Arial"/>
          <w:sz w:val="28"/>
          <w:szCs w:val="28"/>
        </w:rPr>
        <w:t xml:space="preserve">                                </w:t>
      </w:r>
      <w:r w:rsidRPr="007B3444">
        <w:rPr>
          <w:rFonts w:ascii="Arial" w:hAnsi="Arial" w:cs="Arial"/>
          <w:sz w:val="28"/>
          <w:szCs w:val="28"/>
        </w:rPr>
        <w:t xml:space="preserve">           …DEFENDAN</w:t>
      </w:r>
    </w:p>
    <w:p w:rsidR="0095129C" w:rsidRPr="007B3444" w:rsidRDefault="0095129C" w:rsidP="007B3444">
      <w:pPr>
        <w:spacing w:line="360" w:lineRule="auto"/>
        <w:jc w:val="center"/>
        <w:rPr>
          <w:rFonts w:ascii="Arial" w:hAnsi="Arial" w:cs="Arial"/>
          <w:sz w:val="28"/>
          <w:szCs w:val="28"/>
        </w:rPr>
      </w:pPr>
    </w:p>
    <w:p w:rsidR="0095129C" w:rsidRPr="007B3444" w:rsidRDefault="0095129C" w:rsidP="007B3444">
      <w:pPr>
        <w:spacing w:line="360" w:lineRule="auto"/>
        <w:jc w:val="center"/>
        <w:rPr>
          <w:rFonts w:ascii="Arial" w:hAnsi="Arial" w:cs="Arial"/>
          <w:sz w:val="28"/>
          <w:szCs w:val="28"/>
        </w:rPr>
      </w:pPr>
      <w:r w:rsidRPr="007B3444">
        <w:rPr>
          <w:rFonts w:ascii="Arial" w:hAnsi="Arial" w:cs="Arial"/>
          <w:sz w:val="28"/>
          <w:szCs w:val="28"/>
        </w:rPr>
        <w:t>[</w:t>
      </w:r>
      <w:proofErr w:type="spellStart"/>
      <w:r w:rsidRPr="007B3444">
        <w:rPr>
          <w:rFonts w:ascii="Arial" w:hAnsi="Arial" w:cs="Arial"/>
          <w:sz w:val="28"/>
          <w:szCs w:val="28"/>
        </w:rPr>
        <w:t>Dalam</w:t>
      </w:r>
      <w:proofErr w:type="spellEnd"/>
      <w:r w:rsidRPr="007B3444">
        <w:rPr>
          <w:rFonts w:ascii="Arial" w:hAnsi="Arial" w:cs="Arial"/>
          <w:sz w:val="28"/>
          <w:szCs w:val="28"/>
        </w:rPr>
        <w:t xml:space="preserve"> </w:t>
      </w:r>
      <w:proofErr w:type="spellStart"/>
      <w:r w:rsidRPr="007B3444">
        <w:rPr>
          <w:rFonts w:ascii="Arial" w:hAnsi="Arial" w:cs="Arial"/>
          <w:sz w:val="28"/>
          <w:szCs w:val="28"/>
        </w:rPr>
        <w:t>Tuntutan</w:t>
      </w:r>
      <w:proofErr w:type="spellEnd"/>
      <w:r w:rsidRPr="007B3444">
        <w:rPr>
          <w:rFonts w:ascii="Arial" w:hAnsi="Arial" w:cs="Arial"/>
          <w:sz w:val="28"/>
          <w:szCs w:val="28"/>
        </w:rPr>
        <w:t xml:space="preserve"> </w:t>
      </w:r>
      <w:proofErr w:type="spellStart"/>
      <w:r w:rsidRPr="007B3444">
        <w:rPr>
          <w:rFonts w:ascii="Arial" w:hAnsi="Arial" w:cs="Arial"/>
          <w:sz w:val="28"/>
          <w:szCs w:val="28"/>
        </w:rPr>
        <w:t>Asal</w:t>
      </w:r>
      <w:proofErr w:type="spellEnd"/>
      <w:r w:rsidRPr="007B3444">
        <w:rPr>
          <w:rFonts w:ascii="Arial" w:hAnsi="Arial" w:cs="Arial"/>
          <w:sz w:val="28"/>
          <w:szCs w:val="28"/>
        </w:rPr>
        <w:t>]</w:t>
      </w:r>
    </w:p>
    <w:p w:rsidR="0095129C" w:rsidRPr="007B3444" w:rsidRDefault="007B3444" w:rsidP="007B3444">
      <w:pPr>
        <w:spacing w:line="360" w:lineRule="auto"/>
        <w:jc w:val="center"/>
        <w:rPr>
          <w:rFonts w:ascii="Arial" w:hAnsi="Arial" w:cs="Arial"/>
          <w:sz w:val="28"/>
          <w:szCs w:val="28"/>
        </w:rPr>
      </w:pPr>
      <w:r>
        <w:rPr>
          <w:rFonts w:ascii="Arial" w:hAnsi="Arial" w:cs="Arial"/>
          <w:sz w:val="28"/>
          <w:szCs w:val="28"/>
        </w:rPr>
        <w:t>ANTARA</w:t>
      </w:r>
    </w:p>
    <w:p w:rsidR="0095129C" w:rsidRPr="007B3444" w:rsidRDefault="0095129C" w:rsidP="007B3444">
      <w:pPr>
        <w:spacing w:after="0" w:line="360" w:lineRule="auto"/>
        <w:jc w:val="both"/>
        <w:rPr>
          <w:rFonts w:ascii="Arial" w:hAnsi="Arial" w:cs="Arial"/>
          <w:sz w:val="28"/>
          <w:szCs w:val="28"/>
        </w:rPr>
      </w:pPr>
      <w:r w:rsidRPr="007B3444">
        <w:rPr>
          <w:rFonts w:ascii="Arial" w:hAnsi="Arial" w:cs="Arial"/>
          <w:sz w:val="28"/>
          <w:szCs w:val="28"/>
        </w:rPr>
        <w:t>ANWAR YEO ABDULLAH</w:t>
      </w:r>
      <w:r w:rsidR="007B3444">
        <w:rPr>
          <w:rFonts w:ascii="Arial" w:hAnsi="Arial" w:cs="Arial"/>
          <w:sz w:val="28"/>
          <w:szCs w:val="28"/>
        </w:rPr>
        <w:t xml:space="preserve">                                            </w:t>
      </w:r>
      <w:r w:rsidRPr="007B3444">
        <w:rPr>
          <w:rFonts w:ascii="Arial" w:hAnsi="Arial" w:cs="Arial"/>
          <w:sz w:val="28"/>
          <w:szCs w:val="28"/>
        </w:rPr>
        <w:t xml:space="preserve"> …PLAINTIF</w:t>
      </w:r>
    </w:p>
    <w:p w:rsidR="0095129C" w:rsidRPr="007B3444" w:rsidRDefault="0095129C" w:rsidP="007B3444">
      <w:pPr>
        <w:spacing w:line="360" w:lineRule="auto"/>
        <w:jc w:val="center"/>
        <w:rPr>
          <w:rFonts w:ascii="Arial" w:hAnsi="Arial" w:cs="Arial"/>
          <w:sz w:val="28"/>
          <w:szCs w:val="28"/>
        </w:rPr>
      </w:pPr>
      <w:r w:rsidRPr="007B3444">
        <w:rPr>
          <w:rFonts w:ascii="Arial" w:hAnsi="Arial" w:cs="Arial"/>
          <w:sz w:val="28"/>
          <w:szCs w:val="28"/>
        </w:rPr>
        <w:t>Dan</w:t>
      </w:r>
    </w:p>
    <w:p w:rsidR="0095129C" w:rsidRPr="007B3444" w:rsidRDefault="0095129C" w:rsidP="007B3444">
      <w:pPr>
        <w:pStyle w:val="ListParagraph"/>
        <w:numPr>
          <w:ilvl w:val="0"/>
          <w:numId w:val="1"/>
        </w:numPr>
        <w:spacing w:after="0" w:line="360" w:lineRule="auto"/>
        <w:ind w:left="284" w:hanging="284"/>
        <w:jc w:val="both"/>
        <w:rPr>
          <w:rFonts w:ascii="Arial" w:hAnsi="Arial" w:cs="Arial"/>
          <w:sz w:val="28"/>
          <w:szCs w:val="28"/>
        </w:rPr>
      </w:pPr>
      <w:r w:rsidRPr="007B3444">
        <w:rPr>
          <w:rFonts w:ascii="Arial" w:hAnsi="Arial" w:cs="Arial"/>
          <w:sz w:val="28"/>
          <w:szCs w:val="28"/>
        </w:rPr>
        <w:t>PERBADANAN PENGURUSAN</w:t>
      </w:r>
    </w:p>
    <w:p w:rsidR="0095129C" w:rsidRPr="007B3444" w:rsidRDefault="0095129C" w:rsidP="007B3444">
      <w:pPr>
        <w:pStyle w:val="ListParagraph"/>
        <w:spacing w:after="0" w:line="360" w:lineRule="auto"/>
        <w:ind w:left="284"/>
        <w:jc w:val="both"/>
        <w:rPr>
          <w:rFonts w:ascii="Arial" w:hAnsi="Arial" w:cs="Arial"/>
          <w:sz w:val="28"/>
          <w:szCs w:val="28"/>
        </w:rPr>
      </w:pPr>
      <w:r w:rsidRPr="007B3444">
        <w:rPr>
          <w:rFonts w:ascii="Arial" w:hAnsi="Arial" w:cs="Arial"/>
          <w:sz w:val="28"/>
          <w:szCs w:val="28"/>
        </w:rPr>
        <w:t>CBD PERDANA 1</w:t>
      </w:r>
    </w:p>
    <w:p w:rsidR="0095129C" w:rsidRPr="007B3444" w:rsidRDefault="0095129C" w:rsidP="007B3444">
      <w:pPr>
        <w:pStyle w:val="ListParagraph"/>
        <w:spacing w:line="360" w:lineRule="auto"/>
        <w:ind w:left="284"/>
        <w:jc w:val="both"/>
        <w:rPr>
          <w:rFonts w:ascii="Arial" w:hAnsi="Arial" w:cs="Arial"/>
          <w:sz w:val="28"/>
          <w:szCs w:val="28"/>
        </w:rPr>
      </w:pPr>
    </w:p>
    <w:p w:rsidR="0095129C" w:rsidRPr="007B3444" w:rsidRDefault="0095129C" w:rsidP="007B3444">
      <w:pPr>
        <w:pStyle w:val="ListParagraph"/>
        <w:numPr>
          <w:ilvl w:val="0"/>
          <w:numId w:val="1"/>
        </w:numPr>
        <w:spacing w:after="0" w:line="360" w:lineRule="auto"/>
        <w:ind w:left="284" w:hanging="284"/>
        <w:jc w:val="both"/>
        <w:rPr>
          <w:rFonts w:ascii="Arial" w:hAnsi="Arial" w:cs="Arial"/>
          <w:sz w:val="28"/>
          <w:szCs w:val="28"/>
        </w:rPr>
      </w:pPr>
      <w:r w:rsidRPr="007B3444">
        <w:rPr>
          <w:rFonts w:ascii="Arial" w:hAnsi="Arial" w:cs="Arial"/>
          <w:sz w:val="28"/>
          <w:szCs w:val="28"/>
        </w:rPr>
        <w:t>SETIA HARUMAN SDN BHD</w:t>
      </w:r>
      <w:r w:rsidR="007B3444">
        <w:rPr>
          <w:rFonts w:ascii="Arial" w:hAnsi="Arial" w:cs="Arial"/>
          <w:sz w:val="28"/>
          <w:szCs w:val="28"/>
        </w:rPr>
        <w:t xml:space="preserve">                 </w:t>
      </w:r>
      <w:r w:rsidRPr="007B3444">
        <w:rPr>
          <w:rFonts w:ascii="Arial" w:hAnsi="Arial" w:cs="Arial"/>
          <w:sz w:val="28"/>
          <w:szCs w:val="28"/>
        </w:rPr>
        <w:t xml:space="preserve"> …DEFENDAN-DEFENDAN</w:t>
      </w:r>
    </w:p>
    <w:p w:rsidR="0095129C" w:rsidRPr="007B3444" w:rsidRDefault="0095129C" w:rsidP="007B3444">
      <w:pPr>
        <w:pStyle w:val="ListParagraph"/>
        <w:spacing w:line="360" w:lineRule="auto"/>
        <w:ind w:left="284"/>
        <w:jc w:val="center"/>
        <w:rPr>
          <w:rFonts w:ascii="Arial" w:hAnsi="Arial" w:cs="Arial"/>
          <w:sz w:val="28"/>
          <w:szCs w:val="28"/>
        </w:rPr>
      </w:pPr>
    </w:p>
    <w:p w:rsidR="0095129C" w:rsidRPr="007B3444" w:rsidRDefault="0095129C" w:rsidP="007B3444">
      <w:pPr>
        <w:pStyle w:val="ListParagraph"/>
        <w:spacing w:line="360" w:lineRule="auto"/>
        <w:ind w:left="284"/>
        <w:jc w:val="center"/>
        <w:rPr>
          <w:rFonts w:ascii="Arial" w:hAnsi="Arial" w:cs="Arial"/>
          <w:sz w:val="28"/>
          <w:szCs w:val="28"/>
        </w:rPr>
      </w:pPr>
      <w:r w:rsidRPr="007B3444">
        <w:rPr>
          <w:rFonts w:ascii="Arial" w:hAnsi="Arial" w:cs="Arial"/>
          <w:sz w:val="28"/>
          <w:szCs w:val="28"/>
        </w:rPr>
        <w:t>[</w:t>
      </w:r>
      <w:proofErr w:type="spellStart"/>
      <w:r w:rsidRPr="007B3444">
        <w:rPr>
          <w:rFonts w:ascii="Arial" w:hAnsi="Arial" w:cs="Arial"/>
          <w:sz w:val="28"/>
          <w:szCs w:val="28"/>
        </w:rPr>
        <w:t>Dalam</w:t>
      </w:r>
      <w:proofErr w:type="spellEnd"/>
      <w:r w:rsidRPr="007B3444">
        <w:rPr>
          <w:rFonts w:ascii="Arial" w:hAnsi="Arial" w:cs="Arial"/>
          <w:sz w:val="28"/>
          <w:szCs w:val="28"/>
        </w:rPr>
        <w:t xml:space="preserve"> </w:t>
      </w:r>
      <w:proofErr w:type="spellStart"/>
      <w:r w:rsidRPr="007B3444">
        <w:rPr>
          <w:rFonts w:ascii="Arial" w:hAnsi="Arial" w:cs="Arial"/>
          <w:sz w:val="28"/>
          <w:szCs w:val="28"/>
        </w:rPr>
        <w:t>Tuntutan</w:t>
      </w:r>
      <w:proofErr w:type="spellEnd"/>
      <w:r w:rsidRPr="007B3444">
        <w:rPr>
          <w:rFonts w:ascii="Arial" w:hAnsi="Arial" w:cs="Arial"/>
          <w:sz w:val="28"/>
          <w:szCs w:val="28"/>
        </w:rPr>
        <w:t xml:space="preserve"> </w:t>
      </w:r>
      <w:proofErr w:type="spellStart"/>
      <w:r w:rsidRPr="007B3444">
        <w:rPr>
          <w:rFonts w:ascii="Arial" w:hAnsi="Arial" w:cs="Arial"/>
          <w:sz w:val="28"/>
          <w:szCs w:val="28"/>
        </w:rPr>
        <w:t>Balas</w:t>
      </w:r>
      <w:proofErr w:type="spellEnd"/>
      <w:r w:rsidRPr="007B3444">
        <w:rPr>
          <w:rFonts w:ascii="Arial" w:hAnsi="Arial" w:cs="Arial"/>
          <w:sz w:val="28"/>
          <w:szCs w:val="28"/>
        </w:rPr>
        <w:t>]</w:t>
      </w:r>
    </w:p>
    <w:p w:rsidR="0095129C" w:rsidRPr="007B3444" w:rsidRDefault="0095129C" w:rsidP="007B3444">
      <w:pPr>
        <w:pStyle w:val="ListParagraph"/>
        <w:spacing w:line="360" w:lineRule="auto"/>
        <w:ind w:left="284"/>
        <w:jc w:val="center"/>
        <w:rPr>
          <w:rFonts w:ascii="Arial" w:hAnsi="Arial" w:cs="Arial"/>
          <w:sz w:val="28"/>
          <w:szCs w:val="28"/>
        </w:rPr>
      </w:pPr>
    </w:p>
    <w:p w:rsidR="00160E81" w:rsidRPr="007B3444" w:rsidRDefault="00160E81" w:rsidP="007B3444">
      <w:pPr>
        <w:pStyle w:val="ListParagraph"/>
        <w:spacing w:line="360" w:lineRule="auto"/>
        <w:ind w:left="284"/>
        <w:jc w:val="center"/>
        <w:rPr>
          <w:rFonts w:ascii="Arial" w:hAnsi="Arial" w:cs="Arial"/>
          <w:b/>
          <w:sz w:val="28"/>
          <w:szCs w:val="28"/>
          <w:u w:val="single"/>
        </w:rPr>
      </w:pPr>
    </w:p>
    <w:p w:rsidR="0095129C" w:rsidRPr="007B3444" w:rsidRDefault="0095129C" w:rsidP="007B3444">
      <w:pPr>
        <w:pStyle w:val="ListParagraph"/>
        <w:spacing w:line="360" w:lineRule="auto"/>
        <w:ind w:left="284"/>
        <w:jc w:val="center"/>
        <w:rPr>
          <w:rFonts w:ascii="Arial" w:hAnsi="Arial" w:cs="Arial"/>
          <w:b/>
          <w:sz w:val="28"/>
          <w:szCs w:val="28"/>
        </w:rPr>
      </w:pPr>
      <w:r w:rsidRPr="007B3444">
        <w:rPr>
          <w:rFonts w:ascii="Arial" w:hAnsi="Arial" w:cs="Arial"/>
          <w:b/>
          <w:sz w:val="28"/>
          <w:szCs w:val="28"/>
        </w:rPr>
        <w:t>Grounds of Judgment</w:t>
      </w:r>
    </w:p>
    <w:p w:rsidR="00A71670" w:rsidRPr="007B3444" w:rsidRDefault="00A71670" w:rsidP="007B3444">
      <w:pPr>
        <w:pStyle w:val="ListParagraph"/>
        <w:spacing w:line="360" w:lineRule="auto"/>
        <w:ind w:left="284"/>
        <w:rPr>
          <w:rFonts w:ascii="Arial" w:hAnsi="Arial" w:cs="Arial"/>
          <w:b/>
          <w:sz w:val="28"/>
          <w:szCs w:val="28"/>
        </w:rPr>
      </w:pPr>
    </w:p>
    <w:p w:rsidR="007B3444" w:rsidRDefault="00A71670" w:rsidP="007B3444">
      <w:pPr>
        <w:spacing w:after="0" w:line="480" w:lineRule="auto"/>
        <w:jc w:val="both"/>
        <w:rPr>
          <w:rFonts w:ascii="Arial" w:hAnsi="Arial" w:cs="Arial"/>
          <w:b/>
          <w:sz w:val="28"/>
          <w:szCs w:val="28"/>
        </w:rPr>
      </w:pPr>
      <w:r w:rsidRPr="007B3444">
        <w:rPr>
          <w:rFonts w:ascii="Arial" w:hAnsi="Arial" w:cs="Arial"/>
          <w:b/>
          <w:sz w:val="28"/>
          <w:szCs w:val="28"/>
        </w:rPr>
        <w:t>Introduction</w:t>
      </w:r>
    </w:p>
    <w:p w:rsidR="00E76BE5" w:rsidRPr="00AF5E33" w:rsidRDefault="00AF5E33" w:rsidP="00AF5E33">
      <w:pPr>
        <w:spacing w:after="0" w:line="480" w:lineRule="auto"/>
        <w:jc w:val="both"/>
        <w:rPr>
          <w:rFonts w:ascii="Arial" w:hAnsi="Arial" w:cs="Arial"/>
          <w:sz w:val="28"/>
          <w:szCs w:val="28"/>
        </w:rPr>
      </w:pPr>
      <w:r>
        <w:rPr>
          <w:rFonts w:ascii="Arial" w:hAnsi="Arial" w:cs="Arial"/>
          <w:sz w:val="28"/>
          <w:szCs w:val="28"/>
        </w:rPr>
        <w:lastRenderedPageBreak/>
        <w:t>1.</w:t>
      </w:r>
      <w:r>
        <w:rPr>
          <w:rFonts w:ascii="Arial" w:hAnsi="Arial" w:cs="Arial"/>
          <w:sz w:val="28"/>
          <w:szCs w:val="28"/>
        </w:rPr>
        <w:tab/>
      </w:r>
      <w:r w:rsidR="001A6C3E">
        <w:rPr>
          <w:rFonts w:ascii="Arial" w:hAnsi="Arial" w:cs="Arial"/>
          <w:sz w:val="28"/>
          <w:szCs w:val="28"/>
        </w:rPr>
        <w:t>I</w:t>
      </w:r>
      <w:r w:rsidR="001A6C3E" w:rsidRPr="007B3444">
        <w:rPr>
          <w:rFonts w:ascii="Arial" w:hAnsi="Arial" w:cs="Arial"/>
          <w:sz w:val="28"/>
          <w:szCs w:val="28"/>
        </w:rPr>
        <w:t>n the original suit</w:t>
      </w:r>
      <w:r w:rsidR="001A6C3E">
        <w:rPr>
          <w:rFonts w:ascii="Arial" w:hAnsi="Arial" w:cs="Arial"/>
          <w:sz w:val="28"/>
          <w:szCs w:val="28"/>
        </w:rPr>
        <w:t>,</w:t>
      </w:r>
      <w:r w:rsidR="001A6C3E" w:rsidRPr="007B3444">
        <w:rPr>
          <w:rFonts w:ascii="Arial" w:hAnsi="Arial" w:cs="Arial"/>
          <w:sz w:val="28"/>
          <w:szCs w:val="28"/>
        </w:rPr>
        <w:t xml:space="preserve"> </w:t>
      </w:r>
      <w:r w:rsidR="001A6C3E">
        <w:rPr>
          <w:rFonts w:ascii="Arial" w:hAnsi="Arial" w:cs="Arial"/>
          <w:sz w:val="28"/>
          <w:szCs w:val="28"/>
        </w:rPr>
        <w:t>the p</w:t>
      </w:r>
      <w:r w:rsidR="00A71670" w:rsidRPr="007B3444">
        <w:rPr>
          <w:rFonts w:ascii="Arial" w:hAnsi="Arial" w:cs="Arial"/>
          <w:sz w:val="28"/>
          <w:szCs w:val="28"/>
        </w:rPr>
        <w:t>laintiff</w:t>
      </w:r>
      <w:r w:rsidR="001A6C3E">
        <w:rPr>
          <w:rFonts w:ascii="Arial" w:hAnsi="Arial" w:cs="Arial"/>
          <w:sz w:val="28"/>
          <w:szCs w:val="28"/>
        </w:rPr>
        <w:t>,</w:t>
      </w:r>
      <w:r w:rsidR="00A71670" w:rsidRPr="007B3444">
        <w:rPr>
          <w:rFonts w:ascii="Arial" w:hAnsi="Arial" w:cs="Arial"/>
          <w:sz w:val="28"/>
          <w:szCs w:val="28"/>
        </w:rPr>
        <w:t xml:space="preserve"> </w:t>
      </w:r>
      <w:proofErr w:type="spellStart"/>
      <w:r w:rsidR="00A71670" w:rsidRPr="007B3444">
        <w:rPr>
          <w:rFonts w:ascii="Arial" w:hAnsi="Arial" w:cs="Arial"/>
          <w:sz w:val="28"/>
          <w:szCs w:val="28"/>
        </w:rPr>
        <w:t>Perb</w:t>
      </w:r>
      <w:r w:rsidR="001A6C3E">
        <w:rPr>
          <w:rFonts w:ascii="Arial" w:hAnsi="Arial" w:cs="Arial"/>
          <w:sz w:val="28"/>
          <w:szCs w:val="28"/>
        </w:rPr>
        <w:t>adanan</w:t>
      </w:r>
      <w:proofErr w:type="spellEnd"/>
      <w:r w:rsidR="001A6C3E">
        <w:rPr>
          <w:rFonts w:ascii="Arial" w:hAnsi="Arial" w:cs="Arial"/>
          <w:sz w:val="28"/>
          <w:szCs w:val="28"/>
        </w:rPr>
        <w:t xml:space="preserve"> </w:t>
      </w:r>
      <w:proofErr w:type="spellStart"/>
      <w:r w:rsidR="001A6C3E">
        <w:rPr>
          <w:rFonts w:ascii="Arial" w:hAnsi="Arial" w:cs="Arial"/>
          <w:sz w:val="28"/>
          <w:szCs w:val="28"/>
        </w:rPr>
        <w:t>Pengurusan</w:t>
      </w:r>
      <w:proofErr w:type="spellEnd"/>
      <w:r w:rsidR="001A6C3E">
        <w:rPr>
          <w:rFonts w:ascii="Arial" w:hAnsi="Arial" w:cs="Arial"/>
          <w:sz w:val="28"/>
          <w:szCs w:val="28"/>
        </w:rPr>
        <w:t xml:space="preserve"> CBD </w:t>
      </w:r>
      <w:proofErr w:type="spellStart"/>
      <w:r w:rsidR="001A6C3E">
        <w:rPr>
          <w:rFonts w:ascii="Arial" w:hAnsi="Arial" w:cs="Arial"/>
          <w:sz w:val="28"/>
          <w:szCs w:val="28"/>
        </w:rPr>
        <w:t>Perdana</w:t>
      </w:r>
      <w:proofErr w:type="spellEnd"/>
      <w:r w:rsidR="001A6C3E">
        <w:rPr>
          <w:rFonts w:ascii="Arial" w:hAnsi="Arial" w:cs="Arial"/>
          <w:sz w:val="28"/>
          <w:szCs w:val="28"/>
        </w:rPr>
        <w:t xml:space="preserve"> 1</w:t>
      </w:r>
      <w:r w:rsidR="00A71670" w:rsidRPr="007B3444">
        <w:rPr>
          <w:rFonts w:ascii="Arial" w:hAnsi="Arial" w:cs="Arial"/>
          <w:sz w:val="28"/>
          <w:szCs w:val="28"/>
        </w:rPr>
        <w:t xml:space="preserve"> </w:t>
      </w:r>
      <w:r w:rsidR="00E76BE5" w:rsidRPr="007B3444">
        <w:rPr>
          <w:rFonts w:ascii="Arial" w:hAnsi="Arial" w:cs="Arial"/>
          <w:sz w:val="28"/>
          <w:szCs w:val="28"/>
        </w:rPr>
        <w:t>(“PP</w:t>
      </w:r>
      <w:r w:rsidR="001A6C3E">
        <w:rPr>
          <w:rFonts w:ascii="Arial" w:hAnsi="Arial" w:cs="Arial"/>
          <w:sz w:val="28"/>
          <w:szCs w:val="28"/>
        </w:rPr>
        <w:t>CBD”) filed a suit against the d</w:t>
      </w:r>
      <w:r w:rsidR="00E76BE5" w:rsidRPr="007B3444">
        <w:rPr>
          <w:rFonts w:ascii="Arial" w:hAnsi="Arial" w:cs="Arial"/>
          <w:sz w:val="28"/>
          <w:szCs w:val="28"/>
        </w:rPr>
        <w:t>efendant</w:t>
      </w:r>
      <w:r w:rsidR="001A6C3E">
        <w:rPr>
          <w:rFonts w:ascii="Arial" w:hAnsi="Arial" w:cs="Arial"/>
          <w:sz w:val="28"/>
          <w:szCs w:val="28"/>
        </w:rPr>
        <w:t>, Anwar Yeo Abdullah,</w:t>
      </w:r>
      <w:r w:rsidR="00E76BE5" w:rsidRPr="007B3444">
        <w:rPr>
          <w:rFonts w:ascii="Arial" w:hAnsi="Arial" w:cs="Arial"/>
          <w:sz w:val="28"/>
          <w:szCs w:val="28"/>
        </w:rPr>
        <w:t xml:space="preserve"> (“AYA”) for, among others, outstanding maintenance charges said to be owing by A</w:t>
      </w:r>
      <w:r w:rsidR="001A6C3E">
        <w:rPr>
          <w:rFonts w:ascii="Arial" w:hAnsi="Arial" w:cs="Arial"/>
          <w:sz w:val="28"/>
          <w:szCs w:val="28"/>
        </w:rPr>
        <w:t xml:space="preserve">YA </w:t>
      </w:r>
      <w:r w:rsidR="00132B77">
        <w:rPr>
          <w:rFonts w:ascii="Arial" w:hAnsi="Arial" w:cs="Arial"/>
          <w:sz w:val="28"/>
          <w:szCs w:val="28"/>
        </w:rPr>
        <w:t xml:space="preserve">to </w:t>
      </w:r>
      <w:r w:rsidR="00E76BE5" w:rsidRPr="007B3444">
        <w:rPr>
          <w:rFonts w:ascii="Arial" w:hAnsi="Arial" w:cs="Arial"/>
          <w:sz w:val="28"/>
          <w:szCs w:val="28"/>
        </w:rPr>
        <w:t>PPCBD.</w:t>
      </w:r>
    </w:p>
    <w:p w:rsidR="00E76BE5" w:rsidRPr="00AF5E33" w:rsidRDefault="007B3444" w:rsidP="00AF5E33">
      <w:pPr>
        <w:spacing w:after="0" w:line="480" w:lineRule="auto"/>
        <w:jc w:val="both"/>
        <w:rPr>
          <w:rFonts w:ascii="Arial" w:hAnsi="Arial" w:cs="Arial"/>
          <w:sz w:val="28"/>
          <w:szCs w:val="28"/>
        </w:rPr>
      </w:pPr>
      <w:r w:rsidRPr="007B3444">
        <w:rPr>
          <w:rFonts w:ascii="Arial" w:hAnsi="Arial" w:cs="Arial"/>
          <w:sz w:val="28"/>
          <w:szCs w:val="28"/>
        </w:rPr>
        <w:t>2.</w:t>
      </w:r>
      <w:r w:rsidRPr="007B3444">
        <w:rPr>
          <w:rFonts w:ascii="Arial" w:hAnsi="Arial" w:cs="Arial"/>
          <w:sz w:val="28"/>
          <w:szCs w:val="28"/>
        </w:rPr>
        <w:tab/>
      </w:r>
      <w:r w:rsidR="00E76BE5" w:rsidRPr="007B3444">
        <w:rPr>
          <w:rFonts w:ascii="Arial" w:hAnsi="Arial" w:cs="Arial"/>
          <w:sz w:val="28"/>
          <w:szCs w:val="28"/>
        </w:rPr>
        <w:t xml:space="preserve">AYA counterclaimed against, among others, </w:t>
      </w:r>
      <w:proofErr w:type="spellStart"/>
      <w:r w:rsidR="00E76BE5" w:rsidRPr="007B3444">
        <w:rPr>
          <w:rFonts w:ascii="Arial" w:hAnsi="Arial" w:cs="Arial"/>
          <w:sz w:val="28"/>
          <w:szCs w:val="28"/>
        </w:rPr>
        <w:t>Setia</w:t>
      </w:r>
      <w:proofErr w:type="spellEnd"/>
      <w:r w:rsidR="00E76BE5" w:rsidRPr="007B3444">
        <w:rPr>
          <w:rFonts w:ascii="Arial" w:hAnsi="Arial" w:cs="Arial"/>
          <w:sz w:val="28"/>
          <w:szCs w:val="28"/>
        </w:rPr>
        <w:t xml:space="preserve"> </w:t>
      </w:r>
      <w:proofErr w:type="spellStart"/>
      <w:r w:rsidR="00E76BE5" w:rsidRPr="007B3444">
        <w:rPr>
          <w:rFonts w:ascii="Arial" w:hAnsi="Arial" w:cs="Arial"/>
          <w:sz w:val="28"/>
          <w:szCs w:val="28"/>
        </w:rPr>
        <w:t>Haruman</w:t>
      </w:r>
      <w:proofErr w:type="spellEnd"/>
      <w:r w:rsidR="00E76BE5" w:rsidRPr="007B3444">
        <w:rPr>
          <w:rFonts w:ascii="Arial" w:hAnsi="Arial" w:cs="Arial"/>
          <w:sz w:val="28"/>
          <w:szCs w:val="28"/>
        </w:rPr>
        <w:t xml:space="preserve"> </w:t>
      </w:r>
      <w:proofErr w:type="spellStart"/>
      <w:r w:rsidR="00E76BE5" w:rsidRPr="007B3444">
        <w:rPr>
          <w:rFonts w:ascii="Arial" w:hAnsi="Arial" w:cs="Arial"/>
          <w:sz w:val="28"/>
          <w:szCs w:val="28"/>
        </w:rPr>
        <w:t>Sdn</w:t>
      </w:r>
      <w:proofErr w:type="spellEnd"/>
      <w:r w:rsidR="00E76BE5" w:rsidRPr="007B3444">
        <w:rPr>
          <w:rFonts w:ascii="Arial" w:hAnsi="Arial" w:cs="Arial"/>
          <w:sz w:val="28"/>
          <w:szCs w:val="28"/>
        </w:rPr>
        <w:t xml:space="preserve"> </w:t>
      </w:r>
      <w:proofErr w:type="spellStart"/>
      <w:r w:rsidR="00E76BE5" w:rsidRPr="007B3444">
        <w:rPr>
          <w:rFonts w:ascii="Arial" w:hAnsi="Arial" w:cs="Arial"/>
          <w:sz w:val="28"/>
          <w:szCs w:val="28"/>
        </w:rPr>
        <w:t>Bhd</w:t>
      </w:r>
      <w:proofErr w:type="spellEnd"/>
      <w:r w:rsidR="00E76BE5" w:rsidRPr="007B3444">
        <w:rPr>
          <w:rFonts w:ascii="Arial" w:hAnsi="Arial" w:cs="Arial"/>
          <w:sz w:val="28"/>
          <w:szCs w:val="28"/>
        </w:rPr>
        <w:t xml:space="preserve"> (“SHSB”), the developer of the project of which AYA purchased 5 units of properties, for, among others, damages said to be suffered by AYA as a result of the late delivery of vacant possession by SHSB.</w:t>
      </w:r>
    </w:p>
    <w:p w:rsidR="00E76BE5" w:rsidRPr="007B3444" w:rsidRDefault="007B3444" w:rsidP="007B3444">
      <w:pPr>
        <w:spacing w:after="0" w:line="480" w:lineRule="auto"/>
        <w:jc w:val="both"/>
        <w:rPr>
          <w:rFonts w:ascii="Arial" w:hAnsi="Arial" w:cs="Arial"/>
          <w:sz w:val="28"/>
          <w:szCs w:val="28"/>
        </w:rPr>
      </w:pPr>
      <w:r>
        <w:rPr>
          <w:rFonts w:ascii="Arial" w:hAnsi="Arial" w:cs="Arial"/>
          <w:sz w:val="28"/>
          <w:szCs w:val="28"/>
        </w:rPr>
        <w:t>3.</w:t>
      </w:r>
      <w:r>
        <w:rPr>
          <w:rFonts w:ascii="Arial" w:hAnsi="Arial" w:cs="Arial"/>
          <w:sz w:val="28"/>
          <w:szCs w:val="28"/>
        </w:rPr>
        <w:tab/>
      </w:r>
      <w:r w:rsidR="00E76BE5" w:rsidRPr="007B3444">
        <w:rPr>
          <w:rFonts w:ascii="Arial" w:hAnsi="Arial" w:cs="Arial"/>
          <w:sz w:val="28"/>
          <w:szCs w:val="28"/>
        </w:rPr>
        <w:t xml:space="preserve">SHSB had also filed </w:t>
      </w:r>
      <w:r w:rsidR="00160E81" w:rsidRPr="007B3444">
        <w:rPr>
          <w:rFonts w:ascii="Arial" w:hAnsi="Arial" w:cs="Arial"/>
          <w:sz w:val="28"/>
          <w:szCs w:val="28"/>
        </w:rPr>
        <w:t>its</w:t>
      </w:r>
      <w:r w:rsidR="00E76BE5" w:rsidRPr="007B3444">
        <w:rPr>
          <w:rFonts w:ascii="Arial" w:hAnsi="Arial" w:cs="Arial"/>
          <w:sz w:val="28"/>
          <w:szCs w:val="28"/>
        </w:rPr>
        <w:t xml:space="preserve"> counterclaim against AYA, for </w:t>
      </w:r>
      <w:r w:rsidR="00801A0B" w:rsidRPr="007B3444">
        <w:rPr>
          <w:rFonts w:ascii="Arial" w:hAnsi="Arial" w:cs="Arial"/>
          <w:sz w:val="28"/>
          <w:szCs w:val="28"/>
        </w:rPr>
        <w:t>late penalty interest in the sum of RM52</w:t>
      </w:r>
      <w:proofErr w:type="gramStart"/>
      <w:r w:rsidR="00801A0B" w:rsidRPr="007B3444">
        <w:rPr>
          <w:rFonts w:ascii="Arial" w:hAnsi="Arial" w:cs="Arial"/>
          <w:sz w:val="28"/>
          <w:szCs w:val="28"/>
        </w:rPr>
        <w:t>,238.74</w:t>
      </w:r>
      <w:proofErr w:type="gramEnd"/>
      <w:r w:rsidR="00801A0B" w:rsidRPr="007B3444">
        <w:rPr>
          <w:rFonts w:ascii="Arial" w:hAnsi="Arial" w:cs="Arial"/>
          <w:sz w:val="28"/>
          <w:szCs w:val="28"/>
        </w:rPr>
        <w:t>.</w:t>
      </w:r>
    </w:p>
    <w:p w:rsidR="0095129C" w:rsidRDefault="007B3444" w:rsidP="007B3444">
      <w:pPr>
        <w:spacing w:after="0" w:line="480" w:lineRule="auto"/>
        <w:jc w:val="both"/>
        <w:rPr>
          <w:rFonts w:ascii="Arial" w:hAnsi="Arial" w:cs="Arial"/>
          <w:sz w:val="28"/>
          <w:szCs w:val="28"/>
        </w:rPr>
      </w:pPr>
      <w:r>
        <w:rPr>
          <w:rFonts w:ascii="Arial" w:hAnsi="Arial" w:cs="Arial"/>
          <w:sz w:val="28"/>
          <w:szCs w:val="28"/>
        </w:rPr>
        <w:t>4.</w:t>
      </w:r>
      <w:r>
        <w:rPr>
          <w:rFonts w:ascii="Arial" w:hAnsi="Arial" w:cs="Arial"/>
          <w:sz w:val="28"/>
          <w:szCs w:val="28"/>
        </w:rPr>
        <w:tab/>
      </w:r>
      <w:r w:rsidR="00E76BE5" w:rsidRPr="007B3444">
        <w:rPr>
          <w:rFonts w:ascii="Arial" w:hAnsi="Arial" w:cs="Arial"/>
          <w:sz w:val="28"/>
          <w:szCs w:val="28"/>
        </w:rPr>
        <w:t>During the first day of trial on 17</w:t>
      </w:r>
      <w:r w:rsidR="00132B77">
        <w:rPr>
          <w:rFonts w:ascii="Arial" w:hAnsi="Arial" w:cs="Arial"/>
          <w:sz w:val="28"/>
          <w:szCs w:val="28"/>
        </w:rPr>
        <w:t xml:space="preserve"> December </w:t>
      </w:r>
      <w:r w:rsidR="00E76BE5" w:rsidRPr="007B3444">
        <w:rPr>
          <w:rFonts w:ascii="Arial" w:hAnsi="Arial" w:cs="Arial"/>
          <w:sz w:val="28"/>
          <w:szCs w:val="28"/>
        </w:rPr>
        <w:t xml:space="preserve">2015 before the previous Judge, </w:t>
      </w:r>
      <w:proofErr w:type="spellStart"/>
      <w:r w:rsidR="00E76BE5" w:rsidRPr="007B3444">
        <w:rPr>
          <w:rFonts w:ascii="Arial" w:hAnsi="Arial" w:cs="Arial"/>
          <w:sz w:val="28"/>
          <w:szCs w:val="28"/>
        </w:rPr>
        <w:t>Puan</w:t>
      </w:r>
      <w:proofErr w:type="spellEnd"/>
      <w:r w:rsidR="00E76BE5" w:rsidRPr="007B3444">
        <w:rPr>
          <w:rFonts w:ascii="Arial" w:hAnsi="Arial" w:cs="Arial"/>
          <w:sz w:val="28"/>
          <w:szCs w:val="28"/>
        </w:rPr>
        <w:t xml:space="preserve"> Nik </w:t>
      </w:r>
      <w:proofErr w:type="spellStart"/>
      <w:r w:rsidR="00E76BE5" w:rsidRPr="007B3444">
        <w:rPr>
          <w:rFonts w:ascii="Arial" w:hAnsi="Arial" w:cs="Arial"/>
          <w:sz w:val="28"/>
          <w:szCs w:val="28"/>
        </w:rPr>
        <w:t>Nasimah</w:t>
      </w:r>
      <w:proofErr w:type="spellEnd"/>
      <w:r w:rsidR="00E76BE5" w:rsidRPr="007B3444">
        <w:rPr>
          <w:rFonts w:ascii="Arial" w:hAnsi="Arial" w:cs="Arial"/>
          <w:sz w:val="28"/>
          <w:szCs w:val="28"/>
        </w:rPr>
        <w:t xml:space="preserve"> </w:t>
      </w:r>
      <w:proofErr w:type="spellStart"/>
      <w:r w:rsidR="00E76BE5" w:rsidRPr="007B3444">
        <w:rPr>
          <w:rFonts w:ascii="Arial" w:hAnsi="Arial" w:cs="Arial"/>
          <w:sz w:val="28"/>
          <w:szCs w:val="28"/>
        </w:rPr>
        <w:t>Binti</w:t>
      </w:r>
      <w:proofErr w:type="spellEnd"/>
      <w:r w:rsidR="00E76BE5" w:rsidRPr="007B3444">
        <w:rPr>
          <w:rFonts w:ascii="Arial" w:hAnsi="Arial" w:cs="Arial"/>
          <w:sz w:val="28"/>
          <w:szCs w:val="28"/>
        </w:rPr>
        <w:t xml:space="preserve"> Nik </w:t>
      </w:r>
      <w:proofErr w:type="spellStart"/>
      <w:r w:rsidR="00E76BE5" w:rsidRPr="007B3444">
        <w:rPr>
          <w:rFonts w:ascii="Arial" w:hAnsi="Arial" w:cs="Arial"/>
          <w:sz w:val="28"/>
          <w:szCs w:val="28"/>
        </w:rPr>
        <w:t>Mohamadin</w:t>
      </w:r>
      <w:proofErr w:type="spellEnd"/>
      <w:r w:rsidR="00E76BE5" w:rsidRPr="007B3444">
        <w:rPr>
          <w:rFonts w:ascii="Arial" w:hAnsi="Arial" w:cs="Arial"/>
          <w:sz w:val="28"/>
          <w:szCs w:val="28"/>
        </w:rPr>
        <w:t>, PPCB</w:t>
      </w:r>
      <w:r w:rsidR="001A6C3E">
        <w:rPr>
          <w:rFonts w:ascii="Arial" w:hAnsi="Arial" w:cs="Arial"/>
          <w:sz w:val="28"/>
          <w:szCs w:val="28"/>
        </w:rPr>
        <w:t>D withdrew the suit against AYA, l</w:t>
      </w:r>
      <w:r w:rsidR="00E76BE5" w:rsidRPr="007B3444">
        <w:rPr>
          <w:rFonts w:ascii="Arial" w:hAnsi="Arial" w:cs="Arial"/>
          <w:sz w:val="28"/>
          <w:szCs w:val="28"/>
        </w:rPr>
        <w:t xml:space="preserve">eaving </w:t>
      </w:r>
      <w:r w:rsidR="00801A0B" w:rsidRPr="007B3444">
        <w:rPr>
          <w:rFonts w:ascii="Arial" w:hAnsi="Arial" w:cs="Arial"/>
          <w:sz w:val="28"/>
          <w:szCs w:val="28"/>
        </w:rPr>
        <w:t>only both the counterclaims filed against each other by AYA and SHSB.</w:t>
      </w:r>
    </w:p>
    <w:p w:rsidR="005E5DAA" w:rsidRDefault="00BF1694" w:rsidP="007B3444">
      <w:pPr>
        <w:spacing w:after="0" w:line="480" w:lineRule="auto"/>
        <w:jc w:val="both"/>
        <w:rPr>
          <w:rFonts w:ascii="Arial" w:hAnsi="Arial" w:cs="Arial"/>
          <w:sz w:val="28"/>
          <w:szCs w:val="28"/>
        </w:rPr>
      </w:pPr>
      <w:r>
        <w:rPr>
          <w:rFonts w:ascii="Arial" w:hAnsi="Arial" w:cs="Arial"/>
          <w:sz w:val="28"/>
          <w:szCs w:val="28"/>
        </w:rPr>
        <w:t>5.</w:t>
      </w:r>
      <w:r>
        <w:rPr>
          <w:rFonts w:ascii="Arial" w:hAnsi="Arial" w:cs="Arial"/>
          <w:sz w:val="28"/>
          <w:szCs w:val="28"/>
        </w:rPr>
        <w:tab/>
        <w:t xml:space="preserve">I have conducted the full trial of the counterclaims against each other by AYA and SHSB. After hearing testimonies of </w:t>
      </w:r>
      <w:r w:rsidR="001A6C3E">
        <w:rPr>
          <w:rFonts w:ascii="Arial" w:hAnsi="Arial" w:cs="Arial"/>
          <w:sz w:val="28"/>
          <w:szCs w:val="28"/>
        </w:rPr>
        <w:t>the witnesses and submission by both parties,</w:t>
      </w:r>
      <w:r w:rsidR="00132B77">
        <w:rPr>
          <w:rFonts w:ascii="Arial" w:hAnsi="Arial" w:cs="Arial"/>
          <w:sz w:val="28"/>
          <w:szCs w:val="28"/>
        </w:rPr>
        <w:t xml:space="preserve"> I made a decision</w:t>
      </w:r>
      <w:r w:rsidR="005E5DAA">
        <w:rPr>
          <w:rFonts w:ascii="Arial" w:hAnsi="Arial" w:cs="Arial"/>
          <w:sz w:val="28"/>
          <w:szCs w:val="28"/>
        </w:rPr>
        <w:t xml:space="preserve"> to allow </w:t>
      </w:r>
      <w:r w:rsidR="001A6C3E">
        <w:rPr>
          <w:rFonts w:ascii="Arial" w:hAnsi="Arial" w:cs="Arial"/>
          <w:sz w:val="28"/>
          <w:szCs w:val="28"/>
        </w:rPr>
        <w:t>the counterclaim</w:t>
      </w:r>
      <w:r w:rsidR="005E5DAA">
        <w:rPr>
          <w:rFonts w:ascii="Arial" w:hAnsi="Arial" w:cs="Arial"/>
          <w:sz w:val="28"/>
          <w:szCs w:val="28"/>
        </w:rPr>
        <w:t xml:space="preserve"> by AYA against SHSB and also </w:t>
      </w:r>
      <w:r w:rsidR="001A6C3E">
        <w:rPr>
          <w:rFonts w:ascii="Arial" w:hAnsi="Arial" w:cs="Arial"/>
          <w:sz w:val="28"/>
          <w:szCs w:val="28"/>
        </w:rPr>
        <w:t>to allow counterclaim by SHSB against AYA for late penalty interest in the sum of RM52</w:t>
      </w:r>
      <w:proofErr w:type="gramStart"/>
      <w:r w:rsidR="001A6C3E">
        <w:rPr>
          <w:rFonts w:ascii="Arial" w:hAnsi="Arial" w:cs="Arial"/>
          <w:sz w:val="28"/>
          <w:szCs w:val="28"/>
        </w:rPr>
        <w:t>,238.74</w:t>
      </w:r>
      <w:proofErr w:type="gramEnd"/>
      <w:r w:rsidR="001A6C3E">
        <w:rPr>
          <w:rFonts w:ascii="Arial" w:hAnsi="Arial" w:cs="Arial"/>
          <w:sz w:val="28"/>
          <w:szCs w:val="28"/>
        </w:rPr>
        <w:t xml:space="preserve">. </w:t>
      </w:r>
    </w:p>
    <w:p w:rsidR="00AF5E33" w:rsidRDefault="005E5DAA" w:rsidP="007B3444">
      <w:pPr>
        <w:spacing w:after="0" w:line="480" w:lineRule="auto"/>
        <w:jc w:val="both"/>
        <w:rPr>
          <w:rFonts w:ascii="Arial" w:hAnsi="Arial" w:cs="Arial"/>
          <w:sz w:val="28"/>
          <w:szCs w:val="28"/>
        </w:rPr>
      </w:pPr>
      <w:r>
        <w:rPr>
          <w:rFonts w:ascii="Arial" w:hAnsi="Arial" w:cs="Arial"/>
          <w:sz w:val="28"/>
          <w:szCs w:val="28"/>
        </w:rPr>
        <w:t>6.</w:t>
      </w:r>
      <w:r>
        <w:rPr>
          <w:rFonts w:ascii="Arial" w:hAnsi="Arial" w:cs="Arial"/>
          <w:sz w:val="28"/>
          <w:szCs w:val="28"/>
        </w:rPr>
        <w:tab/>
        <w:t>Dissatisfied with the decision of the court, SHSB filed an appeal to t</w:t>
      </w:r>
      <w:r w:rsidR="001A6C3E">
        <w:rPr>
          <w:rFonts w:ascii="Arial" w:hAnsi="Arial" w:cs="Arial"/>
          <w:sz w:val="28"/>
          <w:szCs w:val="28"/>
        </w:rPr>
        <w:t>he High Court against the decision of the court in allowing the counterclaim by AYA against them.</w:t>
      </w:r>
    </w:p>
    <w:p w:rsidR="00801A0B" w:rsidRPr="007B3444" w:rsidRDefault="001A6C3E" w:rsidP="007B3444">
      <w:pPr>
        <w:spacing w:after="0" w:line="480" w:lineRule="auto"/>
        <w:jc w:val="both"/>
        <w:rPr>
          <w:rFonts w:ascii="Arial" w:hAnsi="Arial" w:cs="Arial"/>
          <w:sz w:val="28"/>
          <w:szCs w:val="28"/>
        </w:rPr>
      </w:pPr>
      <w:r>
        <w:rPr>
          <w:rFonts w:ascii="Arial" w:hAnsi="Arial" w:cs="Arial"/>
          <w:sz w:val="28"/>
          <w:szCs w:val="28"/>
        </w:rPr>
        <w:lastRenderedPageBreak/>
        <w:t>7</w:t>
      </w:r>
      <w:r w:rsidR="007B3444">
        <w:rPr>
          <w:rFonts w:ascii="Arial" w:hAnsi="Arial" w:cs="Arial"/>
          <w:sz w:val="28"/>
          <w:szCs w:val="28"/>
        </w:rPr>
        <w:t>.</w:t>
      </w:r>
      <w:r w:rsidR="007B3444">
        <w:rPr>
          <w:rFonts w:ascii="Arial" w:hAnsi="Arial" w:cs="Arial"/>
          <w:sz w:val="28"/>
          <w:szCs w:val="28"/>
        </w:rPr>
        <w:tab/>
      </w:r>
      <w:r w:rsidR="005056F8" w:rsidRPr="007B3444">
        <w:rPr>
          <w:rFonts w:ascii="Arial" w:hAnsi="Arial" w:cs="Arial"/>
          <w:sz w:val="28"/>
          <w:szCs w:val="28"/>
        </w:rPr>
        <w:t xml:space="preserve">For ease of reference and to maintain consistency with how parties address each other in their respective submissions, AYA will be referred to in this grounds as </w:t>
      </w:r>
      <w:r w:rsidR="007B3444">
        <w:rPr>
          <w:rFonts w:ascii="Arial" w:hAnsi="Arial" w:cs="Arial"/>
          <w:sz w:val="28"/>
          <w:szCs w:val="28"/>
        </w:rPr>
        <w:t xml:space="preserve">plaintiff </w:t>
      </w:r>
      <w:r w:rsidR="005056F8" w:rsidRPr="007B3444">
        <w:rPr>
          <w:rFonts w:ascii="Arial" w:hAnsi="Arial" w:cs="Arial"/>
          <w:sz w:val="28"/>
          <w:szCs w:val="28"/>
        </w:rPr>
        <w:t xml:space="preserve">and SHSB as </w:t>
      </w:r>
      <w:r w:rsidR="007B3444">
        <w:rPr>
          <w:rFonts w:ascii="Arial" w:hAnsi="Arial" w:cs="Arial"/>
          <w:sz w:val="28"/>
          <w:szCs w:val="28"/>
        </w:rPr>
        <w:t>defendant</w:t>
      </w:r>
      <w:r w:rsidR="005056F8" w:rsidRPr="007B3444">
        <w:rPr>
          <w:rFonts w:ascii="Arial" w:hAnsi="Arial" w:cs="Arial"/>
          <w:sz w:val="28"/>
          <w:szCs w:val="28"/>
        </w:rPr>
        <w:t>.</w:t>
      </w:r>
    </w:p>
    <w:p w:rsidR="008D19AD" w:rsidRDefault="008D19AD" w:rsidP="005E5DAA">
      <w:pPr>
        <w:spacing w:after="0" w:line="480" w:lineRule="auto"/>
        <w:rPr>
          <w:rFonts w:ascii="Arial" w:hAnsi="Arial" w:cs="Arial"/>
          <w:b/>
          <w:sz w:val="28"/>
          <w:szCs w:val="28"/>
        </w:rPr>
      </w:pPr>
    </w:p>
    <w:p w:rsidR="005E5DAA" w:rsidRPr="00DD28EC" w:rsidRDefault="005E5DAA" w:rsidP="005E5DAA">
      <w:pPr>
        <w:spacing w:after="0" w:line="480" w:lineRule="auto"/>
        <w:rPr>
          <w:rFonts w:ascii="Arial" w:hAnsi="Arial" w:cs="Arial"/>
          <w:b/>
          <w:sz w:val="28"/>
          <w:szCs w:val="28"/>
        </w:rPr>
      </w:pPr>
      <w:r w:rsidRPr="00DD28EC">
        <w:rPr>
          <w:rFonts w:ascii="Arial" w:hAnsi="Arial" w:cs="Arial"/>
          <w:b/>
          <w:sz w:val="28"/>
          <w:szCs w:val="28"/>
        </w:rPr>
        <w:t>Plaintiff’s Counterclaim</w:t>
      </w:r>
    </w:p>
    <w:p w:rsidR="008D19AD" w:rsidRDefault="008D19AD" w:rsidP="005E5DAA">
      <w:pPr>
        <w:spacing w:after="0" w:line="480" w:lineRule="auto"/>
        <w:jc w:val="both"/>
        <w:rPr>
          <w:rFonts w:ascii="Arial" w:hAnsi="Arial" w:cs="Arial"/>
          <w:sz w:val="28"/>
          <w:szCs w:val="28"/>
        </w:rPr>
      </w:pPr>
    </w:p>
    <w:p w:rsidR="001A6C3E" w:rsidRDefault="007E6FD1" w:rsidP="005E5DAA">
      <w:pPr>
        <w:spacing w:after="0" w:line="480" w:lineRule="auto"/>
        <w:jc w:val="both"/>
        <w:rPr>
          <w:rFonts w:ascii="Arial" w:hAnsi="Arial" w:cs="Arial"/>
          <w:sz w:val="28"/>
          <w:szCs w:val="28"/>
        </w:rPr>
      </w:pPr>
      <w:r w:rsidRPr="007E6FD1">
        <w:rPr>
          <w:rFonts w:ascii="Arial" w:hAnsi="Arial" w:cs="Arial"/>
          <w:sz w:val="28"/>
          <w:szCs w:val="28"/>
        </w:rPr>
        <w:t>8.</w:t>
      </w:r>
      <w:r w:rsidR="005E5DAA" w:rsidRPr="00DD28EC">
        <w:rPr>
          <w:rFonts w:ascii="Arial" w:hAnsi="Arial" w:cs="Arial"/>
          <w:b/>
          <w:sz w:val="28"/>
          <w:szCs w:val="28"/>
        </w:rPr>
        <w:tab/>
      </w:r>
      <w:r w:rsidR="005E5DAA">
        <w:rPr>
          <w:rFonts w:ascii="Arial" w:hAnsi="Arial" w:cs="Arial"/>
          <w:sz w:val="28"/>
          <w:szCs w:val="28"/>
        </w:rPr>
        <w:t xml:space="preserve">In this suit, the plaintiff </w:t>
      </w:r>
      <w:r w:rsidR="005E5DAA" w:rsidRPr="00DD28EC">
        <w:rPr>
          <w:rFonts w:ascii="Arial" w:hAnsi="Arial" w:cs="Arial"/>
          <w:sz w:val="28"/>
          <w:szCs w:val="28"/>
        </w:rPr>
        <w:t xml:space="preserve">purchased 5 units of properties known as units 4801-0-11, 4801-1-11, 4801-2-11, 4801-3-11 and 4801-3A-11 </w:t>
      </w:r>
      <w:r w:rsidR="005E5DAA" w:rsidRPr="007E6FD1">
        <w:rPr>
          <w:rFonts w:ascii="Arial" w:hAnsi="Arial" w:cs="Arial"/>
          <w:sz w:val="28"/>
          <w:szCs w:val="28"/>
        </w:rPr>
        <w:t>(“Units”)</w:t>
      </w:r>
      <w:r w:rsidR="005E5DAA" w:rsidRPr="00DD28EC">
        <w:rPr>
          <w:rFonts w:ascii="Arial" w:hAnsi="Arial" w:cs="Arial"/>
          <w:sz w:val="28"/>
          <w:szCs w:val="28"/>
        </w:rPr>
        <w:t xml:space="preserve"> of CBD </w:t>
      </w:r>
      <w:proofErr w:type="spellStart"/>
      <w:r w:rsidR="005E5DAA" w:rsidRPr="00DD28EC">
        <w:rPr>
          <w:rFonts w:ascii="Arial" w:hAnsi="Arial" w:cs="Arial"/>
          <w:sz w:val="28"/>
          <w:szCs w:val="28"/>
        </w:rPr>
        <w:t>Perdana</w:t>
      </w:r>
      <w:proofErr w:type="spellEnd"/>
      <w:r w:rsidR="005E5DAA" w:rsidRPr="00DD28EC">
        <w:rPr>
          <w:rFonts w:ascii="Arial" w:hAnsi="Arial" w:cs="Arial"/>
          <w:sz w:val="28"/>
          <w:szCs w:val="28"/>
        </w:rPr>
        <w:t xml:space="preserve">, </w:t>
      </w:r>
      <w:proofErr w:type="spellStart"/>
      <w:r w:rsidR="005E5DAA" w:rsidRPr="00DD28EC">
        <w:rPr>
          <w:rFonts w:ascii="Arial" w:hAnsi="Arial" w:cs="Arial"/>
          <w:sz w:val="28"/>
          <w:szCs w:val="28"/>
        </w:rPr>
        <w:t>Jalan</w:t>
      </w:r>
      <w:proofErr w:type="spellEnd"/>
      <w:r w:rsidR="005E5DAA" w:rsidRPr="00DD28EC">
        <w:rPr>
          <w:rFonts w:ascii="Arial" w:hAnsi="Arial" w:cs="Arial"/>
          <w:sz w:val="28"/>
          <w:szCs w:val="28"/>
        </w:rPr>
        <w:t xml:space="preserve"> </w:t>
      </w:r>
      <w:proofErr w:type="spellStart"/>
      <w:r w:rsidR="005E5DAA" w:rsidRPr="00DD28EC">
        <w:rPr>
          <w:rFonts w:ascii="Arial" w:hAnsi="Arial" w:cs="Arial"/>
          <w:sz w:val="28"/>
          <w:szCs w:val="28"/>
        </w:rPr>
        <w:t>Perdana</w:t>
      </w:r>
      <w:proofErr w:type="spellEnd"/>
      <w:r w:rsidR="005E5DAA" w:rsidRPr="00DD28EC">
        <w:rPr>
          <w:rFonts w:ascii="Arial" w:hAnsi="Arial" w:cs="Arial"/>
          <w:sz w:val="28"/>
          <w:szCs w:val="28"/>
        </w:rPr>
        <w:t xml:space="preserve">, 63000 </w:t>
      </w:r>
      <w:proofErr w:type="spellStart"/>
      <w:r w:rsidR="005E5DAA" w:rsidRPr="00DD28EC">
        <w:rPr>
          <w:rFonts w:ascii="Arial" w:hAnsi="Arial" w:cs="Arial"/>
          <w:sz w:val="28"/>
          <w:szCs w:val="28"/>
        </w:rPr>
        <w:t>Cyberjaya</w:t>
      </w:r>
      <w:proofErr w:type="spellEnd"/>
      <w:r w:rsidR="005E5DAA" w:rsidRPr="00DD28EC">
        <w:rPr>
          <w:rFonts w:ascii="Arial" w:hAnsi="Arial" w:cs="Arial"/>
          <w:sz w:val="28"/>
          <w:szCs w:val="28"/>
        </w:rPr>
        <w:t xml:space="preserve"> from </w:t>
      </w:r>
      <w:r w:rsidR="005E5DAA">
        <w:rPr>
          <w:rFonts w:ascii="Arial" w:hAnsi="Arial" w:cs="Arial"/>
          <w:sz w:val="28"/>
          <w:szCs w:val="28"/>
        </w:rPr>
        <w:t>the defendant, who is the d</w:t>
      </w:r>
      <w:r w:rsidR="005E5DAA" w:rsidRPr="00DD28EC">
        <w:rPr>
          <w:rFonts w:ascii="Arial" w:hAnsi="Arial" w:cs="Arial"/>
          <w:sz w:val="28"/>
          <w:szCs w:val="28"/>
        </w:rPr>
        <w:t>eveloper of the project and also vendor of the Units</w:t>
      </w:r>
      <w:r w:rsidR="005E5DAA">
        <w:rPr>
          <w:rFonts w:ascii="Arial" w:hAnsi="Arial" w:cs="Arial"/>
          <w:sz w:val="28"/>
          <w:szCs w:val="28"/>
        </w:rPr>
        <w:t>.</w:t>
      </w:r>
    </w:p>
    <w:p w:rsidR="007E6FD1" w:rsidRDefault="007E6FD1" w:rsidP="005E5DAA">
      <w:pPr>
        <w:spacing w:after="0" w:line="480" w:lineRule="auto"/>
        <w:jc w:val="both"/>
        <w:rPr>
          <w:rFonts w:ascii="Arial" w:hAnsi="Arial" w:cs="Arial"/>
          <w:sz w:val="28"/>
          <w:szCs w:val="28"/>
        </w:rPr>
      </w:pPr>
      <w:r>
        <w:rPr>
          <w:rFonts w:ascii="Arial" w:hAnsi="Arial" w:cs="Arial"/>
          <w:sz w:val="28"/>
          <w:szCs w:val="28"/>
        </w:rPr>
        <w:t>9</w:t>
      </w:r>
      <w:r w:rsidR="001A6C3E">
        <w:rPr>
          <w:rFonts w:ascii="Arial" w:hAnsi="Arial" w:cs="Arial"/>
          <w:sz w:val="28"/>
          <w:szCs w:val="28"/>
        </w:rPr>
        <w:t>.</w:t>
      </w:r>
      <w:r w:rsidR="001A6C3E">
        <w:rPr>
          <w:rFonts w:ascii="Arial" w:hAnsi="Arial" w:cs="Arial"/>
          <w:sz w:val="28"/>
          <w:szCs w:val="28"/>
        </w:rPr>
        <w:tab/>
      </w:r>
      <w:r w:rsidR="005E5DAA">
        <w:rPr>
          <w:rFonts w:ascii="Arial" w:hAnsi="Arial" w:cs="Arial"/>
          <w:sz w:val="28"/>
          <w:szCs w:val="28"/>
        </w:rPr>
        <w:t>I</w:t>
      </w:r>
      <w:r w:rsidR="005E5DAA" w:rsidRPr="00DD28EC">
        <w:rPr>
          <w:rFonts w:ascii="Arial" w:hAnsi="Arial" w:cs="Arial"/>
          <w:sz w:val="28"/>
          <w:szCs w:val="28"/>
        </w:rPr>
        <w:t xml:space="preserve">t is not </w:t>
      </w:r>
      <w:r w:rsidR="005E5DAA">
        <w:rPr>
          <w:rFonts w:ascii="Arial" w:hAnsi="Arial" w:cs="Arial"/>
          <w:sz w:val="28"/>
          <w:szCs w:val="28"/>
        </w:rPr>
        <w:t>in dispute</w:t>
      </w:r>
      <w:r w:rsidR="005E5DAA" w:rsidRPr="00DD28EC">
        <w:rPr>
          <w:rFonts w:ascii="Arial" w:hAnsi="Arial" w:cs="Arial"/>
          <w:sz w:val="28"/>
          <w:szCs w:val="28"/>
        </w:rPr>
        <w:t xml:space="preserve"> that </w:t>
      </w:r>
      <w:r w:rsidR="005E5DAA">
        <w:rPr>
          <w:rFonts w:ascii="Arial" w:hAnsi="Arial" w:cs="Arial"/>
          <w:sz w:val="28"/>
          <w:szCs w:val="28"/>
        </w:rPr>
        <w:t xml:space="preserve">the plaintiff </w:t>
      </w:r>
      <w:r w:rsidR="005E5DAA" w:rsidRPr="00DD28EC">
        <w:rPr>
          <w:rFonts w:ascii="Arial" w:hAnsi="Arial" w:cs="Arial"/>
          <w:sz w:val="28"/>
          <w:szCs w:val="28"/>
        </w:rPr>
        <w:t>had made payment of the full purchase price of the Units</w:t>
      </w:r>
      <w:r w:rsidR="005E5DAA">
        <w:rPr>
          <w:rFonts w:ascii="Arial" w:hAnsi="Arial" w:cs="Arial"/>
          <w:sz w:val="28"/>
          <w:szCs w:val="28"/>
        </w:rPr>
        <w:t>.</w:t>
      </w:r>
    </w:p>
    <w:p w:rsidR="005E5DAA" w:rsidRPr="00DD28EC" w:rsidRDefault="007E6FD1" w:rsidP="005E5DAA">
      <w:pPr>
        <w:spacing w:after="0" w:line="480" w:lineRule="auto"/>
        <w:jc w:val="both"/>
        <w:rPr>
          <w:rFonts w:ascii="Arial" w:hAnsi="Arial" w:cs="Arial"/>
          <w:sz w:val="28"/>
          <w:szCs w:val="28"/>
        </w:rPr>
      </w:pPr>
      <w:r>
        <w:rPr>
          <w:rFonts w:ascii="Arial" w:hAnsi="Arial" w:cs="Arial"/>
          <w:sz w:val="28"/>
          <w:szCs w:val="28"/>
        </w:rPr>
        <w:t>10</w:t>
      </w:r>
      <w:r w:rsidR="005E5DAA">
        <w:rPr>
          <w:rFonts w:ascii="Arial" w:hAnsi="Arial" w:cs="Arial"/>
          <w:sz w:val="28"/>
          <w:szCs w:val="28"/>
        </w:rPr>
        <w:t>.</w:t>
      </w:r>
      <w:r w:rsidR="005E5DAA">
        <w:rPr>
          <w:rFonts w:ascii="Arial" w:hAnsi="Arial" w:cs="Arial"/>
          <w:sz w:val="28"/>
          <w:szCs w:val="28"/>
        </w:rPr>
        <w:tab/>
        <w:t xml:space="preserve">The defendant </w:t>
      </w:r>
      <w:r w:rsidR="001A6C3E">
        <w:rPr>
          <w:rFonts w:ascii="Arial" w:hAnsi="Arial" w:cs="Arial"/>
          <w:sz w:val="28"/>
          <w:szCs w:val="28"/>
        </w:rPr>
        <w:t xml:space="preserve">had </w:t>
      </w:r>
      <w:r w:rsidR="005E5DAA" w:rsidRPr="00DD28EC">
        <w:rPr>
          <w:rFonts w:ascii="Arial" w:hAnsi="Arial" w:cs="Arial"/>
          <w:sz w:val="28"/>
          <w:szCs w:val="28"/>
        </w:rPr>
        <w:t>sent out 3 notices of delivery of vacant possession dated 21</w:t>
      </w:r>
      <w:r w:rsidR="005E5DAA">
        <w:rPr>
          <w:rFonts w:ascii="Arial" w:hAnsi="Arial" w:cs="Arial"/>
          <w:sz w:val="28"/>
          <w:szCs w:val="28"/>
        </w:rPr>
        <w:t xml:space="preserve"> August 2008</w:t>
      </w:r>
      <w:r w:rsidR="005E5DAA" w:rsidRPr="00DD28EC">
        <w:rPr>
          <w:rFonts w:ascii="Arial" w:hAnsi="Arial" w:cs="Arial"/>
          <w:sz w:val="28"/>
          <w:szCs w:val="28"/>
        </w:rPr>
        <w:t>, 2</w:t>
      </w:r>
      <w:r w:rsidR="005E5DAA">
        <w:rPr>
          <w:rFonts w:ascii="Arial" w:hAnsi="Arial" w:cs="Arial"/>
          <w:sz w:val="28"/>
          <w:szCs w:val="28"/>
        </w:rPr>
        <w:t xml:space="preserve"> December 2010 and 10 January 2011 </w:t>
      </w:r>
      <w:r w:rsidR="005E5DAA" w:rsidRPr="00DD28EC">
        <w:rPr>
          <w:rFonts w:ascii="Arial" w:hAnsi="Arial" w:cs="Arial"/>
          <w:sz w:val="28"/>
          <w:szCs w:val="28"/>
        </w:rPr>
        <w:t>respectively in respect of the Units</w:t>
      </w:r>
      <w:r w:rsidR="005E5DAA">
        <w:rPr>
          <w:rFonts w:ascii="Arial" w:hAnsi="Arial" w:cs="Arial"/>
          <w:sz w:val="28"/>
          <w:szCs w:val="28"/>
        </w:rPr>
        <w:t>.</w:t>
      </w:r>
    </w:p>
    <w:p w:rsidR="005E5DAA" w:rsidRPr="003F56B3" w:rsidRDefault="007E6FD1" w:rsidP="005E5DAA">
      <w:pPr>
        <w:spacing w:after="0" w:line="480" w:lineRule="auto"/>
        <w:jc w:val="both"/>
        <w:rPr>
          <w:rFonts w:ascii="Arial" w:hAnsi="Arial" w:cs="Arial"/>
          <w:sz w:val="28"/>
          <w:szCs w:val="28"/>
        </w:rPr>
      </w:pPr>
      <w:r>
        <w:rPr>
          <w:rFonts w:ascii="Arial" w:hAnsi="Arial" w:cs="Arial"/>
          <w:sz w:val="28"/>
          <w:szCs w:val="28"/>
        </w:rPr>
        <w:t>11</w:t>
      </w:r>
      <w:r w:rsidR="005E5DAA">
        <w:rPr>
          <w:rFonts w:ascii="Arial" w:hAnsi="Arial" w:cs="Arial"/>
          <w:sz w:val="28"/>
          <w:szCs w:val="28"/>
        </w:rPr>
        <w:t>.</w:t>
      </w:r>
      <w:r w:rsidR="005E5DAA">
        <w:rPr>
          <w:rFonts w:ascii="Arial" w:hAnsi="Arial" w:cs="Arial"/>
          <w:sz w:val="28"/>
          <w:szCs w:val="28"/>
        </w:rPr>
        <w:tab/>
        <w:t xml:space="preserve">It is the plaintiff’s contention </w:t>
      </w:r>
      <w:r w:rsidR="005E5DAA" w:rsidRPr="00DD28EC">
        <w:rPr>
          <w:rFonts w:ascii="Arial" w:hAnsi="Arial" w:cs="Arial"/>
          <w:sz w:val="28"/>
          <w:szCs w:val="28"/>
        </w:rPr>
        <w:t xml:space="preserve">that </w:t>
      </w:r>
      <w:r w:rsidR="005E5DAA">
        <w:rPr>
          <w:rFonts w:ascii="Arial" w:hAnsi="Arial" w:cs="Arial"/>
          <w:sz w:val="28"/>
          <w:szCs w:val="28"/>
        </w:rPr>
        <w:t xml:space="preserve">the defendant </w:t>
      </w:r>
      <w:r w:rsidR="005E5DAA" w:rsidRPr="00DD28EC">
        <w:rPr>
          <w:rFonts w:ascii="Arial" w:hAnsi="Arial" w:cs="Arial"/>
          <w:sz w:val="28"/>
          <w:szCs w:val="28"/>
        </w:rPr>
        <w:t xml:space="preserve">had failed to deliver good vacant possession of the Units by failing to deliver the keys of the Units to </w:t>
      </w:r>
      <w:r w:rsidR="005E5DAA">
        <w:rPr>
          <w:rFonts w:ascii="Arial" w:hAnsi="Arial" w:cs="Arial"/>
          <w:sz w:val="28"/>
          <w:szCs w:val="28"/>
        </w:rPr>
        <w:t xml:space="preserve">the plaintiff </w:t>
      </w:r>
      <w:r w:rsidR="005E5DAA" w:rsidRPr="00DD28EC">
        <w:rPr>
          <w:rFonts w:ascii="Arial" w:hAnsi="Arial" w:cs="Arial"/>
          <w:sz w:val="28"/>
          <w:szCs w:val="28"/>
        </w:rPr>
        <w:t>and</w:t>
      </w:r>
      <w:r w:rsidR="005E5DAA">
        <w:rPr>
          <w:rFonts w:ascii="Arial" w:hAnsi="Arial" w:cs="Arial"/>
          <w:sz w:val="28"/>
          <w:szCs w:val="28"/>
        </w:rPr>
        <w:t xml:space="preserve"> the plaintiff </w:t>
      </w:r>
      <w:r w:rsidR="005E5DAA" w:rsidRPr="003F56B3">
        <w:rPr>
          <w:rFonts w:ascii="Arial" w:hAnsi="Arial" w:cs="Arial"/>
          <w:sz w:val="28"/>
          <w:szCs w:val="28"/>
        </w:rPr>
        <w:t xml:space="preserve">further contends that the delay in delivering vacant possession </w:t>
      </w:r>
      <w:r w:rsidR="005E5DAA" w:rsidRPr="001A6C3E">
        <w:rPr>
          <w:rFonts w:ascii="Arial" w:hAnsi="Arial" w:cs="Arial"/>
          <w:sz w:val="28"/>
          <w:szCs w:val="28"/>
        </w:rPr>
        <w:t>(“VP”)</w:t>
      </w:r>
      <w:r w:rsidR="005E5DAA" w:rsidRPr="003F56B3">
        <w:rPr>
          <w:rFonts w:ascii="Arial" w:hAnsi="Arial" w:cs="Arial"/>
          <w:sz w:val="28"/>
          <w:szCs w:val="28"/>
        </w:rPr>
        <w:t xml:space="preserve"> by</w:t>
      </w:r>
      <w:r w:rsidR="005E5DAA">
        <w:rPr>
          <w:rFonts w:ascii="Arial" w:hAnsi="Arial" w:cs="Arial"/>
          <w:sz w:val="28"/>
          <w:szCs w:val="28"/>
        </w:rPr>
        <w:t xml:space="preserve"> the defendant </w:t>
      </w:r>
      <w:r w:rsidR="005E5DAA" w:rsidRPr="003F56B3">
        <w:rPr>
          <w:rFonts w:ascii="Arial" w:hAnsi="Arial" w:cs="Arial"/>
          <w:sz w:val="28"/>
          <w:szCs w:val="28"/>
        </w:rPr>
        <w:t xml:space="preserve">has resulted </w:t>
      </w:r>
      <w:r w:rsidR="005E5DAA">
        <w:rPr>
          <w:rFonts w:ascii="Arial" w:hAnsi="Arial" w:cs="Arial"/>
          <w:sz w:val="28"/>
          <w:szCs w:val="28"/>
        </w:rPr>
        <w:t xml:space="preserve">plaintiff </w:t>
      </w:r>
      <w:r w:rsidR="005E5DAA" w:rsidRPr="003F56B3">
        <w:rPr>
          <w:rFonts w:ascii="Arial" w:hAnsi="Arial" w:cs="Arial"/>
          <w:sz w:val="28"/>
          <w:szCs w:val="28"/>
        </w:rPr>
        <w:t>to suffer losses, including the loss of rental of the Units.</w:t>
      </w:r>
    </w:p>
    <w:p w:rsidR="008D19AD" w:rsidRDefault="008D19AD" w:rsidP="007B3444">
      <w:pPr>
        <w:spacing w:after="0" w:line="480" w:lineRule="auto"/>
        <w:jc w:val="both"/>
        <w:rPr>
          <w:rFonts w:ascii="Arial" w:hAnsi="Arial" w:cs="Arial"/>
          <w:b/>
          <w:sz w:val="28"/>
          <w:szCs w:val="28"/>
        </w:rPr>
      </w:pPr>
    </w:p>
    <w:p w:rsidR="00D14073" w:rsidRPr="007B3444" w:rsidRDefault="00D14073" w:rsidP="007B3444">
      <w:pPr>
        <w:spacing w:after="0" w:line="480" w:lineRule="auto"/>
        <w:jc w:val="both"/>
        <w:rPr>
          <w:rFonts w:ascii="Arial" w:hAnsi="Arial" w:cs="Arial"/>
          <w:b/>
          <w:sz w:val="28"/>
          <w:szCs w:val="28"/>
        </w:rPr>
      </w:pPr>
      <w:r w:rsidRPr="007B3444">
        <w:rPr>
          <w:rFonts w:ascii="Arial" w:hAnsi="Arial" w:cs="Arial"/>
          <w:b/>
          <w:sz w:val="28"/>
          <w:szCs w:val="28"/>
        </w:rPr>
        <w:lastRenderedPageBreak/>
        <w:t>Issues</w:t>
      </w:r>
    </w:p>
    <w:p w:rsidR="008D19AD" w:rsidRDefault="008D19AD" w:rsidP="007B3444">
      <w:pPr>
        <w:spacing w:after="0" w:line="480" w:lineRule="auto"/>
        <w:jc w:val="both"/>
        <w:rPr>
          <w:rFonts w:ascii="Arial" w:hAnsi="Arial" w:cs="Arial"/>
          <w:sz w:val="28"/>
          <w:szCs w:val="28"/>
        </w:rPr>
      </w:pPr>
    </w:p>
    <w:p w:rsidR="007B3444" w:rsidRDefault="007E6FD1" w:rsidP="007B3444">
      <w:pPr>
        <w:spacing w:after="0" w:line="480" w:lineRule="auto"/>
        <w:jc w:val="both"/>
        <w:rPr>
          <w:rFonts w:ascii="Arial" w:hAnsi="Arial" w:cs="Arial"/>
          <w:sz w:val="28"/>
          <w:szCs w:val="28"/>
        </w:rPr>
      </w:pPr>
      <w:r>
        <w:rPr>
          <w:rFonts w:ascii="Arial" w:hAnsi="Arial" w:cs="Arial"/>
          <w:sz w:val="28"/>
          <w:szCs w:val="28"/>
        </w:rPr>
        <w:t>12</w:t>
      </w:r>
      <w:r w:rsidR="007B3444">
        <w:rPr>
          <w:rFonts w:ascii="Arial" w:hAnsi="Arial" w:cs="Arial"/>
          <w:sz w:val="28"/>
          <w:szCs w:val="28"/>
        </w:rPr>
        <w:t>.</w:t>
      </w:r>
      <w:r w:rsidR="007B3444">
        <w:rPr>
          <w:rFonts w:ascii="Arial" w:hAnsi="Arial" w:cs="Arial"/>
          <w:sz w:val="28"/>
          <w:szCs w:val="28"/>
        </w:rPr>
        <w:tab/>
      </w:r>
      <w:r w:rsidR="00484D3B" w:rsidRPr="007B3444">
        <w:rPr>
          <w:rFonts w:ascii="Arial" w:hAnsi="Arial" w:cs="Arial"/>
          <w:sz w:val="28"/>
          <w:szCs w:val="28"/>
        </w:rPr>
        <w:t>The follow</w:t>
      </w:r>
      <w:r w:rsidR="0019514D" w:rsidRPr="007B3444">
        <w:rPr>
          <w:rFonts w:ascii="Arial" w:hAnsi="Arial" w:cs="Arial"/>
          <w:sz w:val="28"/>
          <w:szCs w:val="28"/>
        </w:rPr>
        <w:t>ing</w:t>
      </w:r>
      <w:r w:rsidR="00484D3B" w:rsidRPr="007B3444">
        <w:rPr>
          <w:rFonts w:ascii="Arial" w:hAnsi="Arial" w:cs="Arial"/>
          <w:sz w:val="28"/>
          <w:szCs w:val="28"/>
        </w:rPr>
        <w:t xml:space="preserve"> </w:t>
      </w:r>
      <w:r w:rsidR="007B3444">
        <w:rPr>
          <w:rFonts w:ascii="Arial" w:hAnsi="Arial" w:cs="Arial"/>
          <w:sz w:val="28"/>
          <w:szCs w:val="28"/>
        </w:rPr>
        <w:t>questions arise in this case i</w:t>
      </w:r>
      <w:r w:rsidR="00385800" w:rsidRPr="007B3444">
        <w:rPr>
          <w:rFonts w:ascii="Arial" w:hAnsi="Arial" w:cs="Arial"/>
          <w:sz w:val="28"/>
          <w:szCs w:val="28"/>
        </w:rPr>
        <w:t xml:space="preserve">n respect of </w:t>
      </w:r>
      <w:r w:rsidR="00DD28EC">
        <w:rPr>
          <w:rFonts w:ascii="Arial" w:hAnsi="Arial" w:cs="Arial"/>
          <w:sz w:val="28"/>
          <w:szCs w:val="28"/>
        </w:rPr>
        <w:t xml:space="preserve">the </w:t>
      </w:r>
      <w:proofErr w:type="gramStart"/>
      <w:r w:rsidR="007B3444">
        <w:rPr>
          <w:rFonts w:ascii="Arial" w:hAnsi="Arial" w:cs="Arial"/>
          <w:sz w:val="28"/>
          <w:szCs w:val="28"/>
        </w:rPr>
        <w:t>plaintiff’s  counterclaim</w:t>
      </w:r>
      <w:proofErr w:type="gramEnd"/>
      <w:r w:rsidR="007B3444">
        <w:rPr>
          <w:rFonts w:ascii="Arial" w:hAnsi="Arial" w:cs="Arial"/>
          <w:sz w:val="28"/>
          <w:szCs w:val="28"/>
        </w:rPr>
        <w:t xml:space="preserve"> :</w:t>
      </w:r>
    </w:p>
    <w:p w:rsidR="007B3444" w:rsidRDefault="007B3444" w:rsidP="00AF5E33">
      <w:pPr>
        <w:spacing w:after="0" w:line="480" w:lineRule="auto"/>
        <w:ind w:left="1440" w:hanging="720"/>
        <w:jc w:val="both"/>
        <w:rPr>
          <w:rFonts w:ascii="Arial" w:hAnsi="Arial" w:cs="Arial"/>
          <w:sz w:val="28"/>
          <w:szCs w:val="28"/>
        </w:rPr>
      </w:pPr>
      <w:r>
        <w:rPr>
          <w:rFonts w:ascii="Arial" w:hAnsi="Arial" w:cs="Arial"/>
          <w:sz w:val="28"/>
          <w:szCs w:val="28"/>
        </w:rPr>
        <w:t>(</w:t>
      </w:r>
      <w:proofErr w:type="spellStart"/>
      <w:r>
        <w:rPr>
          <w:rFonts w:ascii="Arial" w:hAnsi="Arial" w:cs="Arial"/>
          <w:sz w:val="28"/>
          <w:szCs w:val="28"/>
        </w:rPr>
        <w:t>i</w:t>
      </w:r>
      <w:proofErr w:type="spellEnd"/>
      <w:r>
        <w:rPr>
          <w:rFonts w:ascii="Arial" w:hAnsi="Arial" w:cs="Arial"/>
          <w:sz w:val="28"/>
          <w:szCs w:val="28"/>
        </w:rPr>
        <w:t xml:space="preserve">) </w:t>
      </w:r>
      <w:r w:rsidR="00700888">
        <w:rPr>
          <w:rFonts w:ascii="Arial" w:hAnsi="Arial" w:cs="Arial"/>
          <w:sz w:val="28"/>
          <w:szCs w:val="28"/>
        </w:rPr>
        <w:tab/>
      </w:r>
      <w:proofErr w:type="gramStart"/>
      <w:r w:rsidR="00385800" w:rsidRPr="007B3444">
        <w:rPr>
          <w:rFonts w:ascii="Arial" w:hAnsi="Arial" w:cs="Arial"/>
          <w:sz w:val="28"/>
          <w:szCs w:val="28"/>
        </w:rPr>
        <w:t>w</w:t>
      </w:r>
      <w:r w:rsidR="00427190" w:rsidRPr="007B3444">
        <w:rPr>
          <w:rFonts w:ascii="Arial" w:hAnsi="Arial" w:cs="Arial"/>
          <w:sz w:val="28"/>
          <w:szCs w:val="28"/>
        </w:rPr>
        <w:t>he</w:t>
      </w:r>
      <w:r w:rsidR="00385800" w:rsidRPr="007B3444">
        <w:rPr>
          <w:rFonts w:ascii="Arial" w:hAnsi="Arial" w:cs="Arial"/>
          <w:sz w:val="28"/>
          <w:szCs w:val="28"/>
        </w:rPr>
        <w:t>n</w:t>
      </w:r>
      <w:proofErr w:type="gramEnd"/>
      <w:r w:rsidR="00385800" w:rsidRPr="007B3444">
        <w:rPr>
          <w:rFonts w:ascii="Arial" w:hAnsi="Arial" w:cs="Arial"/>
          <w:sz w:val="28"/>
          <w:szCs w:val="28"/>
        </w:rPr>
        <w:t xml:space="preserve"> did </w:t>
      </w:r>
      <w:r w:rsidR="00DD28EC">
        <w:rPr>
          <w:rFonts w:ascii="Arial" w:hAnsi="Arial" w:cs="Arial"/>
          <w:sz w:val="28"/>
          <w:szCs w:val="28"/>
        </w:rPr>
        <w:t xml:space="preserve">the </w:t>
      </w:r>
      <w:r w:rsidRPr="007B3444">
        <w:rPr>
          <w:rFonts w:ascii="Arial" w:hAnsi="Arial" w:cs="Arial"/>
          <w:sz w:val="28"/>
          <w:szCs w:val="28"/>
        </w:rPr>
        <w:t xml:space="preserve">defendant </w:t>
      </w:r>
      <w:r w:rsidR="00385800" w:rsidRPr="007B3444">
        <w:rPr>
          <w:rFonts w:ascii="Arial" w:hAnsi="Arial" w:cs="Arial"/>
          <w:sz w:val="28"/>
          <w:szCs w:val="28"/>
        </w:rPr>
        <w:t>deliver vaca</w:t>
      </w:r>
      <w:r w:rsidR="00DD28EC">
        <w:rPr>
          <w:rFonts w:ascii="Arial" w:hAnsi="Arial" w:cs="Arial"/>
          <w:sz w:val="28"/>
          <w:szCs w:val="28"/>
        </w:rPr>
        <w:t xml:space="preserve">nt possession of the 5 units to the </w:t>
      </w:r>
      <w:r w:rsidRPr="007B3444">
        <w:rPr>
          <w:rFonts w:ascii="Arial" w:hAnsi="Arial" w:cs="Arial"/>
          <w:sz w:val="28"/>
          <w:szCs w:val="28"/>
        </w:rPr>
        <w:t>plaintiff?</w:t>
      </w:r>
    </w:p>
    <w:p w:rsidR="00DD28EC" w:rsidRDefault="007B3444" w:rsidP="00AF5E33">
      <w:pPr>
        <w:spacing w:after="0" w:line="480" w:lineRule="auto"/>
        <w:ind w:left="1440" w:hanging="720"/>
        <w:jc w:val="both"/>
        <w:rPr>
          <w:rFonts w:ascii="Arial" w:hAnsi="Arial" w:cs="Arial"/>
          <w:sz w:val="28"/>
          <w:szCs w:val="28"/>
        </w:rPr>
      </w:pPr>
      <w:r>
        <w:rPr>
          <w:rFonts w:ascii="Arial" w:hAnsi="Arial" w:cs="Arial"/>
          <w:sz w:val="28"/>
          <w:szCs w:val="28"/>
        </w:rPr>
        <w:t xml:space="preserve">(ii) </w:t>
      </w:r>
      <w:r w:rsidR="00700888">
        <w:rPr>
          <w:rFonts w:ascii="Arial" w:hAnsi="Arial" w:cs="Arial"/>
          <w:sz w:val="28"/>
          <w:szCs w:val="28"/>
        </w:rPr>
        <w:tab/>
      </w:r>
      <w:proofErr w:type="gramStart"/>
      <w:r w:rsidRPr="007B3444">
        <w:rPr>
          <w:rFonts w:ascii="Arial" w:hAnsi="Arial" w:cs="Arial"/>
          <w:sz w:val="28"/>
          <w:szCs w:val="28"/>
        </w:rPr>
        <w:t>whether</w:t>
      </w:r>
      <w:proofErr w:type="gramEnd"/>
      <w:r w:rsidRPr="007B3444">
        <w:rPr>
          <w:rFonts w:ascii="Arial" w:hAnsi="Arial" w:cs="Arial"/>
          <w:sz w:val="28"/>
          <w:szCs w:val="28"/>
        </w:rPr>
        <w:t xml:space="preserve"> </w:t>
      </w:r>
      <w:r w:rsidR="00DD28EC">
        <w:rPr>
          <w:rFonts w:ascii="Arial" w:hAnsi="Arial" w:cs="Arial"/>
          <w:sz w:val="28"/>
          <w:szCs w:val="28"/>
        </w:rPr>
        <w:t xml:space="preserve">the </w:t>
      </w:r>
      <w:r w:rsidRPr="007B3444">
        <w:rPr>
          <w:rFonts w:ascii="Arial" w:hAnsi="Arial" w:cs="Arial"/>
          <w:sz w:val="28"/>
          <w:szCs w:val="28"/>
        </w:rPr>
        <w:t>defendant</w:t>
      </w:r>
      <w:r w:rsidR="00385800" w:rsidRPr="007B3444">
        <w:rPr>
          <w:rFonts w:ascii="Arial" w:hAnsi="Arial" w:cs="Arial"/>
          <w:sz w:val="28"/>
          <w:szCs w:val="28"/>
        </w:rPr>
        <w:t xml:space="preserve"> is liable to pay damages to </w:t>
      </w:r>
      <w:r w:rsidR="00DD28EC">
        <w:rPr>
          <w:rFonts w:ascii="Arial" w:hAnsi="Arial" w:cs="Arial"/>
          <w:sz w:val="28"/>
          <w:szCs w:val="28"/>
        </w:rPr>
        <w:t xml:space="preserve">the </w:t>
      </w:r>
      <w:r w:rsidRPr="007B3444">
        <w:rPr>
          <w:rFonts w:ascii="Arial" w:hAnsi="Arial" w:cs="Arial"/>
          <w:sz w:val="28"/>
          <w:szCs w:val="28"/>
        </w:rPr>
        <w:t xml:space="preserve">plaintiff </w:t>
      </w:r>
      <w:r w:rsidR="00385800" w:rsidRPr="007B3444">
        <w:rPr>
          <w:rFonts w:ascii="Arial" w:hAnsi="Arial" w:cs="Arial"/>
          <w:sz w:val="28"/>
          <w:szCs w:val="28"/>
        </w:rPr>
        <w:t xml:space="preserve">as a result of </w:t>
      </w:r>
      <w:r w:rsidRPr="007B3444">
        <w:rPr>
          <w:rFonts w:ascii="Arial" w:hAnsi="Arial" w:cs="Arial"/>
          <w:sz w:val="28"/>
          <w:szCs w:val="28"/>
        </w:rPr>
        <w:t>defendant</w:t>
      </w:r>
      <w:r w:rsidR="006125B7" w:rsidRPr="007B3444">
        <w:rPr>
          <w:rFonts w:ascii="Arial" w:hAnsi="Arial" w:cs="Arial"/>
          <w:sz w:val="28"/>
          <w:szCs w:val="28"/>
        </w:rPr>
        <w:t xml:space="preserve">’s </w:t>
      </w:r>
      <w:r w:rsidR="00385800" w:rsidRPr="007B3444">
        <w:rPr>
          <w:rFonts w:ascii="Arial" w:hAnsi="Arial" w:cs="Arial"/>
          <w:sz w:val="28"/>
          <w:szCs w:val="28"/>
        </w:rPr>
        <w:t xml:space="preserve">delay in handling </w:t>
      </w:r>
      <w:r w:rsidR="006125B7" w:rsidRPr="007B3444">
        <w:rPr>
          <w:rFonts w:ascii="Arial" w:hAnsi="Arial" w:cs="Arial"/>
          <w:sz w:val="28"/>
          <w:szCs w:val="28"/>
        </w:rPr>
        <w:t xml:space="preserve">over </w:t>
      </w:r>
      <w:r w:rsidR="00385800" w:rsidRPr="007B3444">
        <w:rPr>
          <w:rFonts w:ascii="Arial" w:hAnsi="Arial" w:cs="Arial"/>
          <w:sz w:val="28"/>
          <w:szCs w:val="28"/>
        </w:rPr>
        <w:t>vacant possession of the 5 units</w:t>
      </w:r>
      <w:r w:rsidR="006125B7" w:rsidRPr="007B3444">
        <w:rPr>
          <w:rFonts w:ascii="Arial" w:hAnsi="Arial" w:cs="Arial"/>
          <w:sz w:val="28"/>
          <w:szCs w:val="28"/>
        </w:rPr>
        <w:t>, including loss of rental and other general damages</w:t>
      </w:r>
      <w:r w:rsidR="001C1CC3" w:rsidRPr="007B3444">
        <w:rPr>
          <w:rFonts w:ascii="Arial" w:hAnsi="Arial" w:cs="Arial"/>
          <w:sz w:val="28"/>
          <w:szCs w:val="28"/>
        </w:rPr>
        <w:t>?</w:t>
      </w:r>
    </w:p>
    <w:p w:rsidR="001C1CC3" w:rsidRPr="00AF5E33" w:rsidRDefault="00DD28EC" w:rsidP="00AF5E33">
      <w:pPr>
        <w:spacing w:after="0" w:line="480" w:lineRule="auto"/>
        <w:ind w:left="1440" w:hanging="720"/>
        <w:jc w:val="both"/>
        <w:rPr>
          <w:rFonts w:ascii="Arial" w:hAnsi="Arial" w:cs="Arial"/>
          <w:sz w:val="28"/>
          <w:szCs w:val="28"/>
        </w:rPr>
      </w:pPr>
      <w:r>
        <w:rPr>
          <w:rFonts w:ascii="Arial" w:hAnsi="Arial" w:cs="Arial"/>
          <w:sz w:val="28"/>
          <w:szCs w:val="28"/>
        </w:rPr>
        <w:t>(iii)</w:t>
      </w:r>
      <w:r w:rsidR="00700888">
        <w:rPr>
          <w:rFonts w:ascii="Arial" w:hAnsi="Arial" w:cs="Arial"/>
          <w:sz w:val="28"/>
          <w:szCs w:val="28"/>
        </w:rPr>
        <w:tab/>
      </w:r>
      <w:r>
        <w:rPr>
          <w:rFonts w:ascii="Arial" w:hAnsi="Arial" w:cs="Arial"/>
          <w:sz w:val="28"/>
          <w:szCs w:val="28"/>
        </w:rPr>
        <w:t xml:space="preserve"> </w:t>
      </w:r>
      <w:r w:rsidR="006125B7" w:rsidRPr="00DD28EC">
        <w:rPr>
          <w:rFonts w:ascii="Arial" w:hAnsi="Arial" w:cs="Arial"/>
          <w:sz w:val="28"/>
          <w:szCs w:val="28"/>
        </w:rPr>
        <w:t xml:space="preserve">In respect of </w:t>
      </w:r>
      <w:r>
        <w:rPr>
          <w:rFonts w:ascii="Arial" w:hAnsi="Arial" w:cs="Arial"/>
          <w:sz w:val="28"/>
          <w:szCs w:val="28"/>
        </w:rPr>
        <w:t xml:space="preserve">the defendant’s </w:t>
      </w:r>
      <w:r w:rsidR="006125B7" w:rsidRPr="00DD28EC">
        <w:rPr>
          <w:rFonts w:ascii="Arial" w:hAnsi="Arial" w:cs="Arial"/>
          <w:sz w:val="28"/>
          <w:szCs w:val="28"/>
        </w:rPr>
        <w:t xml:space="preserve">counterclaim, whether </w:t>
      </w:r>
      <w:r>
        <w:rPr>
          <w:rFonts w:ascii="Arial" w:hAnsi="Arial" w:cs="Arial"/>
          <w:sz w:val="28"/>
          <w:szCs w:val="28"/>
        </w:rPr>
        <w:t xml:space="preserve">the plaintiff </w:t>
      </w:r>
      <w:r w:rsidR="006125B7" w:rsidRPr="00DD28EC">
        <w:rPr>
          <w:rFonts w:ascii="Arial" w:hAnsi="Arial" w:cs="Arial"/>
          <w:sz w:val="28"/>
          <w:szCs w:val="28"/>
        </w:rPr>
        <w:t>is liable to</w:t>
      </w:r>
      <w:r w:rsidR="00AF5E33">
        <w:rPr>
          <w:rFonts w:ascii="Arial" w:hAnsi="Arial" w:cs="Arial"/>
          <w:sz w:val="28"/>
          <w:szCs w:val="28"/>
        </w:rPr>
        <w:t xml:space="preserve"> pay the late payment interest?</w:t>
      </w:r>
    </w:p>
    <w:p w:rsidR="00AF5E33" w:rsidRDefault="00AF5E33" w:rsidP="00AF5E33">
      <w:pPr>
        <w:spacing w:after="0" w:line="480" w:lineRule="auto"/>
        <w:ind w:left="567" w:hanging="567"/>
        <w:rPr>
          <w:rFonts w:ascii="Arial" w:hAnsi="Arial" w:cs="Arial"/>
          <w:b/>
          <w:sz w:val="28"/>
          <w:szCs w:val="28"/>
        </w:rPr>
      </w:pPr>
    </w:p>
    <w:p w:rsidR="00700888" w:rsidRPr="00AF5E33" w:rsidRDefault="00D61954" w:rsidP="00AF5E33">
      <w:pPr>
        <w:spacing w:after="0" w:line="480" w:lineRule="auto"/>
        <w:ind w:left="567" w:hanging="567"/>
        <w:rPr>
          <w:rFonts w:ascii="Arial" w:hAnsi="Arial" w:cs="Arial"/>
          <w:b/>
          <w:sz w:val="28"/>
          <w:szCs w:val="28"/>
        </w:rPr>
      </w:pPr>
      <w:r w:rsidRPr="003F56B3">
        <w:rPr>
          <w:rFonts w:ascii="Arial" w:hAnsi="Arial" w:cs="Arial"/>
          <w:b/>
          <w:sz w:val="28"/>
          <w:szCs w:val="28"/>
        </w:rPr>
        <w:t xml:space="preserve">When was </w:t>
      </w:r>
      <w:r w:rsidR="00195BBC" w:rsidRPr="003F56B3">
        <w:rPr>
          <w:rFonts w:ascii="Arial" w:hAnsi="Arial" w:cs="Arial"/>
          <w:b/>
          <w:sz w:val="28"/>
          <w:szCs w:val="28"/>
        </w:rPr>
        <w:t>VP</w:t>
      </w:r>
      <w:r w:rsidRPr="003F56B3">
        <w:rPr>
          <w:rFonts w:ascii="Arial" w:hAnsi="Arial" w:cs="Arial"/>
          <w:b/>
          <w:sz w:val="28"/>
          <w:szCs w:val="28"/>
        </w:rPr>
        <w:t xml:space="preserve"> of the Units delivered?</w:t>
      </w:r>
    </w:p>
    <w:p w:rsidR="00AF5E33" w:rsidRDefault="00AF5E33" w:rsidP="003F56B3">
      <w:pPr>
        <w:spacing w:after="0" w:line="480" w:lineRule="auto"/>
        <w:jc w:val="both"/>
        <w:rPr>
          <w:rFonts w:ascii="Arial" w:hAnsi="Arial" w:cs="Arial"/>
          <w:sz w:val="28"/>
          <w:szCs w:val="28"/>
        </w:rPr>
      </w:pPr>
    </w:p>
    <w:p w:rsidR="003F56B3" w:rsidRDefault="007E6FD1" w:rsidP="003F56B3">
      <w:pPr>
        <w:spacing w:after="0" w:line="480" w:lineRule="auto"/>
        <w:jc w:val="both"/>
        <w:rPr>
          <w:rFonts w:ascii="Arial" w:hAnsi="Arial" w:cs="Arial"/>
          <w:sz w:val="28"/>
          <w:szCs w:val="28"/>
        </w:rPr>
      </w:pPr>
      <w:proofErr w:type="gramStart"/>
      <w:r>
        <w:rPr>
          <w:rFonts w:ascii="Arial" w:hAnsi="Arial" w:cs="Arial"/>
          <w:sz w:val="28"/>
          <w:szCs w:val="28"/>
        </w:rPr>
        <w:t>13</w:t>
      </w:r>
      <w:r w:rsidR="003F56B3">
        <w:rPr>
          <w:rFonts w:ascii="Arial" w:hAnsi="Arial" w:cs="Arial"/>
          <w:sz w:val="28"/>
          <w:szCs w:val="28"/>
        </w:rPr>
        <w:t>.</w:t>
      </w:r>
      <w:r w:rsidR="003F56B3">
        <w:rPr>
          <w:rFonts w:ascii="Arial" w:hAnsi="Arial" w:cs="Arial"/>
          <w:sz w:val="28"/>
          <w:szCs w:val="28"/>
        </w:rPr>
        <w:tab/>
      </w:r>
      <w:r w:rsidR="00700888">
        <w:rPr>
          <w:rFonts w:ascii="Arial" w:hAnsi="Arial" w:cs="Arial"/>
          <w:sz w:val="28"/>
          <w:szCs w:val="28"/>
        </w:rPr>
        <w:t>When was the VP of the Units delivered</w:t>
      </w:r>
      <w:proofErr w:type="gramEnd"/>
      <w:r w:rsidR="00700888">
        <w:rPr>
          <w:rFonts w:ascii="Arial" w:hAnsi="Arial" w:cs="Arial"/>
          <w:sz w:val="28"/>
          <w:szCs w:val="28"/>
        </w:rPr>
        <w:t xml:space="preserve"> is a </w:t>
      </w:r>
      <w:r w:rsidR="00D61954" w:rsidRPr="003F56B3">
        <w:rPr>
          <w:rFonts w:ascii="Arial" w:hAnsi="Arial" w:cs="Arial"/>
          <w:sz w:val="28"/>
          <w:szCs w:val="28"/>
        </w:rPr>
        <w:t>pertinent issue which</w:t>
      </w:r>
      <w:r w:rsidR="00700888">
        <w:rPr>
          <w:rFonts w:ascii="Arial" w:hAnsi="Arial" w:cs="Arial"/>
          <w:sz w:val="28"/>
          <w:szCs w:val="28"/>
        </w:rPr>
        <w:t xml:space="preserve"> will then</w:t>
      </w:r>
      <w:r w:rsidR="00D61954" w:rsidRPr="003F56B3">
        <w:rPr>
          <w:rFonts w:ascii="Arial" w:hAnsi="Arial" w:cs="Arial"/>
          <w:sz w:val="28"/>
          <w:szCs w:val="28"/>
        </w:rPr>
        <w:t xml:space="preserve"> determines parties’ responsibility and liability under the sale a</w:t>
      </w:r>
      <w:r w:rsidR="00AF5E33">
        <w:rPr>
          <w:rFonts w:ascii="Arial" w:hAnsi="Arial" w:cs="Arial"/>
          <w:sz w:val="28"/>
          <w:szCs w:val="28"/>
        </w:rPr>
        <w:t xml:space="preserve">nd purchase agreement (“SPA”). </w:t>
      </w:r>
    </w:p>
    <w:p w:rsidR="00700888" w:rsidRDefault="007E6FD1" w:rsidP="003F56B3">
      <w:pPr>
        <w:spacing w:after="0" w:line="480" w:lineRule="auto"/>
        <w:jc w:val="both"/>
        <w:rPr>
          <w:rFonts w:ascii="Arial" w:hAnsi="Arial" w:cs="Arial"/>
          <w:sz w:val="28"/>
          <w:szCs w:val="28"/>
        </w:rPr>
      </w:pPr>
      <w:r>
        <w:rPr>
          <w:rFonts w:ascii="Arial" w:hAnsi="Arial" w:cs="Arial"/>
          <w:sz w:val="28"/>
          <w:szCs w:val="28"/>
        </w:rPr>
        <w:t>14</w:t>
      </w:r>
      <w:r w:rsidR="003F56B3">
        <w:rPr>
          <w:rFonts w:ascii="Arial" w:hAnsi="Arial" w:cs="Arial"/>
          <w:sz w:val="28"/>
          <w:szCs w:val="28"/>
        </w:rPr>
        <w:t>.</w:t>
      </w:r>
      <w:r w:rsidR="003F56B3">
        <w:rPr>
          <w:rFonts w:ascii="Arial" w:hAnsi="Arial" w:cs="Arial"/>
          <w:sz w:val="28"/>
          <w:szCs w:val="28"/>
        </w:rPr>
        <w:tab/>
      </w:r>
      <w:r w:rsidR="00700888">
        <w:rPr>
          <w:rFonts w:ascii="Arial" w:hAnsi="Arial" w:cs="Arial"/>
          <w:sz w:val="28"/>
          <w:szCs w:val="28"/>
        </w:rPr>
        <w:t xml:space="preserve">Anwar Yeo Abdullah (SP1) testified </w:t>
      </w:r>
      <w:r w:rsidR="00D61954" w:rsidRPr="003F56B3">
        <w:rPr>
          <w:rFonts w:ascii="Arial" w:hAnsi="Arial" w:cs="Arial"/>
          <w:sz w:val="28"/>
          <w:szCs w:val="28"/>
        </w:rPr>
        <w:t xml:space="preserve">as </w:t>
      </w:r>
      <w:r w:rsidR="003F56B3">
        <w:rPr>
          <w:rFonts w:ascii="Arial" w:hAnsi="Arial" w:cs="Arial"/>
          <w:sz w:val="28"/>
          <w:szCs w:val="28"/>
        </w:rPr>
        <w:t xml:space="preserve">the plaintiff’s </w:t>
      </w:r>
      <w:r w:rsidR="00D61954" w:rsidRPr="003F56B3">
        <w:rPr>
          <w:rFonts w:ascii="Arial" w:hAnsi="Arial" w:cs="Arial"/>
          <w:sz w:val="28"/>
          <w:szCs w:val="28"/>
        </w:rPr>
        <w:t>sole witness.</w:t>
      </w:r>
      <w:r w:rsidR="00CD035F" w:rsidRPr="003F56B3">
        <w:rPr>
          <w:rFonts w:ascii="Arial" w:hAnsi="Arial" w:cs="Arial"/>
          <w:sz w:val="28"/>
          <w:szCs w:val="28"/>
        </w:rPr>
        <w:t xml:space="preserve"> </w:t>
      </w:r>
      <w:r w:rsidR="0029168E" w:rsidRPr="003F56B3">
        <w:rPr>
          <w:rFonts w:ascii="Arial" w:hAnsi="Arial" w:cs="Arial"/>
          <w:sz w:val="28"/>
          <w:szCs w:val="28"/>
        </w:rPr>
        <w:t xml:space="preserve">Whilst </w:t>
      </w:r>
      <w:r w:rsidR="003F56B3">
        <w:rPr>
          <w:rFonts w:ascii="Arial" w:hAnsi="Arial" w:cs="Arial"/>
          <w:sz w:val="28"/>
          <w:szCs w:val="28"/>
        </w:rPr>
        <w:t xml:space="preserve">the defendant’s </w:t>
      </w:r>
      <w:r w:rsidR="0029168E" w:rsidRPr="003F56B3">
        <w:rPr>
          <w:rFonts w:ascii="Arial" w:hAnsi="Arial" w:cs="Arial"/>
          <w:sz w:val="28"/>
          <w:szCs w:val="28"/>
        </w:rPr>
        <w:t xml:space="preserve">witness is the COO of </w:t>
      </w:r>
      <w:r w:rsidR="003F56B3">
        <w:rPr>
          <w:rFonts w:ascii="Arial" w:hAnsi="Arial" w:cs="Arial"/>
          <w:sz w:val="28"/>
          <w:szCs w:val="28"/>
        </w:rPr>
        <w:t>the defendant</w:t>
      </w:r>
      <w:r w:rsidR="00700888">
        <w:rPr>
          <w:rFonts w:ascii="Arial" w:hAnsi="Arial" w:cs="Arial"/>
          <w:sz w:val="28"/>
          <w:szCs w:val="28"/>
        </w:rPr>
        <w:t>, Ms. Li Wai Chee (</w:t>
      </w:r>
      <w:r w:rsidR="003F56B3" w:rsidRPr="003F56B3">
        <w:rPr>
          <w:rFonts w:ascii="Arial" w:hAnsi="Arial" w:cs="Arial"/>
          <w:sz w:val="28"/>
          <w:szCs w:val="28"/>
        </w:rPr>
        <w:t>SD1</w:t>
      </w:r>
      <w:r w:rsidR="00AF5E33">
        <w:rPr>
          <w:rFonts w:ascii="Arial" w:hAnsi="Arial" w:cs="Arial"/>
          <w:sz w:val="28"/>
          <w:szCs w:val="28"/>
        </w:rPr>
        <w:t>).</w:t>
      </w:r>
    </w:p>
    <w:p w:rsidR="00F85703" w:rsidRPr="003F56B3" w:rsidRDefault="007E6FD1" w:rsidP="003F56B3">
      <w:pPr>
        <w:spacing w:after="0" w:line="480" w:lineRule="auto"/>
        <w:jc w:val="both"/>
        <w:rPr>
          <w:rFonts w:ascii="Arial" w:hAnsi="Arial" w:cs="Arial"/>
          <w:sz w:val="28"/>
          <w:szCs w:val="28"/>
        </w:rPr>
      </w:pPr>
      <w:r>
        <w:rPr>
          <w:rFonts w:ascii="Arial" w:hAnsi="Arial" w:cs="Arial"/>
          <w:sz w:val="28"/>
          <w:szCs w:val="28"/>
        </w:rPr>
        <w:lastRenderedPageBreak/>
        <w:t>15</w:t>
      </w:r>
      <w:r w:rsidR="00700888">
        <w:rPr>
          <w:rFonts w:ascii="Arial" w:hAnsi="Arial" w:cs="Arial"/>
          <w:sz w:val="28"/>
          <w:szCs w:val="28"/>
        </w:rPr>
        <w:t>.</w:t>
      </w:r>
      <w:r w:rsidR="00700888">
        <w:rPr>
          <w:rFonts w:ascii="Arial" w:hAnsi="Arial" w:cs="Arial"/>
          <w:sz w:val="28"/>
          <w:szCs w:val="28"/>
        </w:rPr>
        <w:tab/>
        <w:t xml:space="preserve">SP1 testified </w:t>
      </w:r>
      <w:r w:rsidR="003F56B3">
        <w:rPr>
          <w:rFonts w:ascii="Arial" w:hAnsi="Arial" w:cs="Arial"/>
          <w:sz w:val="28"/>
          <w:szCs w:val="28"/>
        </w:rPr>
        <w:t xml:space="preserve">that </w:t>
      </w:r>
      <w:r w:rsidR="00195BBC" w:rsidRPr="003F56B3">
        <w:rPr>
          <w:rFonts w:ascii="Arial" w:hAnsi="Arial" w:cs="Arial"/>
          <w:sz w:val="28"/>
          <w:szCs w:val="28"/>
        </w:rPr>
        <w:t>the first VP not</w:t>
      </w:r>
      <w:r w:rsidR="000D419B" w:rsidRPr="003F56B3">
        <w:rPr>
          <w:rFonts w:ascii="Arial" w:hAnsi="Arial" w:cs="Arial"/>
          <w:sz w:val="28"/>
          <w:szCs w:val="28"/>
        </w:rPr>
        <w:t>ice dated 21</w:t>
      </w:r>
      <w:r w:rsidR="00533E4C">
        <w:rPr>
          <w:rFonts w:ascii="Arial" w:hAnsi="Arial" w:cs="Arial"/>
          <w:sz w:val="28"/>
          <w:szCs w:val="28"/>
        </w:rPr>
        <w:t xml:space="preserve"> May</w:t>
      </w:r>
      <w:r w:rsidR="00700888">
        <w:rPr>
          <w:rFonts w:ascii="Arial" w:hAnsi="Arial" w:cs="Arial"/>
          <w:sz w:val="28"/>
          <w:szCs w:val="28"/>
        </w:rPr>
        <w:t xml:space="preserve"> 2008 is meaningless </w:t>
      </w:r>
      <w:r w:rsidR="00F85703" w:rsidRPr="003F56B3">
        <w:rPr>
          <w:rFonts w:ascii="Arial" w:hAnsi="Arial" w:cs="Arial"/>
          <w:sz w:val="28"/>
          <w:szCs w:val="28"/>
        </w:rPr>
        <w:t xml:space="preserve">because pursuant to clause 17(1) of the SPA, VP shall be delivered within 14 days from the date of receipt of balance purchase price by </w:t>
      </w:r>
      <w:r w:rsidR="003F56B3">
        <w:rPr>
          <w:rFonts w:ascii="Arial" w:hAnsi="Arial" w:cs="Arial"/>
          <w:sz w:val="28"/>
          <w:szCs w:val="28"/>
        </w:rPr>
        <w:t xml:space="preserve">the defendant. </w:t>
      </w:r>
      <w:r w:rsidR="00700888">
        <w:rPr>
          <w:rFonts w:ascii="Arial" w:hAnsi="Arial" w:cs="Arial"/>
          <w:sz w:val="28"/>
          <w:szCs w:val="28"/>
        </w:rPr>
        <w:t xml:space="preserve"> SP1 stated that as at 21 May 2008, his financier OCBC </w:t>
      </w:r>
      <w:r w:rsidR="00F85703" w:rsidRPr="003F56B3">
        <w:rPr>
          <w:rFonts w:ascii="Arial" w:hAnsi="Arial" w:cs="Arial"/>
          <w:sz w:val="28"/>
          <w:szCs w:val="28"/>
        </w:rPr>
        <w:t xml:space="preserve">has yet to release to </w:t>
      </w:r>
      <w:r w:rsidR="003F56B3">
        <w:rPr>
          <w:rFonts w:ascii="Arial" w:hAnsi="Arial" w:cs="Arial"/>
          <w:sz w:val="28"/>
          <w:szCs w:val="28"/>
        </w:rPr>
        <w:t xml:space="preserve">the defendant </w:t>
      </w:r>
      <w:r w:rsidR="00F85703" w:rsidRPr="003F56B3">
        <w:rPr>
          <w:rFonts w:ascii="Arial" w:hAnsi="Arial" w:cs="Arial"/>
          <w:sz w:val="28"/>
          <w:szCs w:val="28"/>
        </w:rPr>
        <w:t>the balance purchase price</w:t>
      </w:r>
      <w:r w:rsidR="008177A2" w:rsidRPr="003F56B3">
        <w:rPr>
          <w:rFonts w:ascii="Arial" w:hAnsi="Arial" w:cs="Arial"/>
          <w:sz w:val="28"/>
          <w:szCs w:val="28"/>
        </w:rPr>
        <w:t xml:space="preserve">. </w:t>
      </w:r>
      <w:r w:rsidR="00AA0441" w:rsidRPr="003F56B3">
        <w:rPr>
          <w:rFonts w:ascii="Arial" w:hAnsi="Arial" w:cs="Arial"/>
          <w:sz w:val="28"/>
          <w:szCs w:val="28"/>
        </w:rPr>
        <w:t>T</w:t>
      </w:r>
      <w:r w:rsidR="008177A2" w:rsidRPr="003F56B3">
        <w:rPr>
          <w:rFonts w:ascii="Arial" w:hAnsi="Arial" w:cs="Arial"/>
          <w:sz w:val="28"/>
          <w:szCs w:val="28"/>
        </w:rPr>
        <w:t>he bala</w:t>
      </w:r>
      <w:r w:rsidR="00700888">
        <w:rPr>
          <w:rFonts w:ascii="Arial" w:hAnsi="Arial" w:cs="Arial"/>
          <w:sz w:val="28"/>
          <w:szCs w:val="28"/>
        </w:rPr>
        <w:t xml:space="preserve">nce purchase price </w:t>
      </w:r>
      <w:r w:rsidR="008177A2" w:rsidRPr="003F56B3">
        <w:rPr>
          <w:rFonts w:ascii="Arial" w:hAnsi="Arial" w:cs="Arial"/>
          <w:sz w:val="28"/>
          <w:szCs w:val="28"/>
        </w:rPr>
        <w:t>was only released on 4</w:t>
      </w:r>
      <w:r w:rsidR="00700888">
        <w:rPr>
          <w:rFonts w:ascii="Arial" w:hAnsi="Arial" w:cs="Arial"/>
          <w:sz w:val="28"/>
          <w:szCs w:val="28"/>
        </w:rPr>
        <w:t xml:space="preserve"> October 2008 and i</w:t>
      </w:r>
      <w:r w:rsidR="008177A2" w:rsidRPr="003F56B3">
        <w:rPr>
          <w:rFonts w:ascii="Arial" w:hAnsi="Arial" w:cs="Arial"/>
          <w:sz w:val="28"/>
          <w:szCs w:val="28"/>
        </w:rPr>
        <w:t xml:space="preserve">t is </w:t>
      </w:r>
      <w:r w:rsidR="00AA0441" w:rsidRPr="003F56B3">
        <w:rPr>
          <w:rFonts w:ascii="Arial" w:hAnsi="Arial" w:cs="Arial"/>
          <w:sz w:val="28"/>
          <w:szCs w:val="28"/>
        </w:rPr>
        <w:t xml:space="preserve">therefore </w:t>
      </w:r>
      <w:r w:rsidR="008177A2" w:rsidRPr="003F56B3">
        <w:rPr>
          <w:rFonts w:ascii="Arial" w:hAnsi="Arial" w:cs="Arial"/>
          <w:sz w:val="28"/>
          <w:szCs w:val="28"/>
        </w:rPr>
        <w:t>impossible that VP is del</w:t>
      </w:r>
      <w:r w:rsidR="003F56B3">
        <w:rPr>
          <w:rFonts w:ascii="Arial" w:hAnsi="Arial" w:cs="Arial"/>
          <w:sz w:val="28"/>
          <w:szCs w:val="28"/>
        </w:rPr>
        <w:t>ivered any time before 4</w:t>
      </w:r>
      <w:r w:rsidR="00700888">
        <w:rPr>
          <w:rFonts w:ascii="Arial" w:hAnsi="Arial" w:cs="Arial"/>
          <w:sz w:val="28"/>
          <w:szCs w:val="28"/>
        </w:rPr>
        <w:t xml:space="preserve"> October 2008.</w:t>
      </w:r>
    </w:p>
    <w:p w:rsidR="00CD035F" w:rsidRPr="00AF5E33" w:rsidRDefault="007E6FD1" w:rsidP="00AF5E33">
      <w:pPr>
        <w:spacing w:after="0" w:line="480" w:lineRule="auto"/>
        <w:jc w:val="both"/>
        <w:rPr>
          <w:rFonts w:ascii="Arial" w:hAnsi="Arial" w:cs="Arial"/>
          <w:sz w:val="28"/>
          <w:szCs w:val="28"/>
        </w:rPr>
      </w:pPr>
      <w:r>
        <w:rPr>
          <w:rFonts w:ascii="Arial" w:hAnsi="Arial" w:cs="Arial"/>
          <w:sz w:val="28"/>
          <w:szCs w:val="28"/>
        </w:rPr>
        <w:t>16</w:t>
      </w:r>
      <w:r w:rsidR="003F56B3">
        <w:rPr>
          <w:rFonts w:ascii="Arial" w:hAnsi="Arial" w:cs="Arial"/>
          <w:sz w:val="28"/>
          <w:szCs w:val="28"/>
        </w:rPr>
        <w:t>.</w:t>
      </w:r>
      <w:r w:rsidR="003F56B3">
        <w:rPr>
          <w:rFonts w:ascii="Arial" w:hAnsi="Arial" w:cs="Arial"/>
          <w:sz w:val="28"/>
          <w:szCs w:val="28"/>
        </w:rPr>
        <w:tab/>
      </w:r>
      <w:r w:rsidR="00700888">
        <w:rPr>
          <w:rFonts w:ascii="Arial" w:hAnsi="Arial" w:cs="Arial"/>
          <w:sz w:val="28"/>
          <w:szCs w:val="28"/>
        </w:rPr>
        <w:t>SP1 further stated that t</w:t>
      </w:r>
      <w:r w:rsidR="003B1A8D" w:rsidRPr="003F56B3">
        <w:rPr>
          <w:rFonts w:ascii="Arial" w:hAnsi="Arial" w:cs="Arial"/>
          <w:sz w:val="28"/>
          <w:szCs w:val="28"/>
        </w:rPr>
        <w:t>he second VP notice dated 2</w:t>
      </w:r>
      <w:r w:rsidR="00700888">
        <w:rPr>
          <w:rFonts w:ascii="Arial" w:hAnsi="Arial" w:cs="Arial"/>
          <w:sz w:val="28"/>
          <w:szCs w:val="28"/>
        </w:rPr>
        <w:t xml:space="preserve"> December </w:t>
      </w:r>
      <w:r w:rsidR="003B1A8D" w:rsidRPr="003F56B3">
        <w:rPr>
          <w:rFonts w:ascii="Arial" w:hAnsi="Arial" w:cs="Arial"/>
          <w:sz w:val="28"/>
          <w:szCs w:val="28"/>
        </w:rPr>
        <w:t xml:space="preserve">2010 is also meaningless as keys to the Units were not given to </w:t>
      </w:r>
      <w:r w:rsidR="00700888">
        <w:rPr>
          <w:rFonts w:ascii="Arial" w:hAnsi="Arial" w:cs="Arial"/>
          <w:sz w:val="28"/>
          <w:szCs w:val="28"/>
        </w:rPr>
        <w:t>him</w:t>
      </w:r>
      <w:r w:rsidR="003F56B3">
        <w:rPr>
          <w:rFonts w:ascii="Arial" w:hAnsi="Arial" w:cs="Arial"/>
          <w:sz w:val="28"/>
          <w:szCs w:val="28"/>
        </w:rPr>
        <w:t xml:space="preserve">. </w:t>
      </w:r>
      <w:r w:rsidR="00AA0441" w:rsidRPr="003F56B3">
        <w:rPr>
          <w:rFonts w:ascii="Arial" w:hAnsi="Arial" w:cs="Arial"/>
          <w:sz w:val="28"/>
          <w:szCs w:val="28"/>
        </w:rPr>
        <w:t xml:space="preserve">Keys were only handed to </w:t>
      </w:r>
      <w:r w:rsidR="00700888">
        <w:rPr>
          <w:rFonts w:ascii="Arial" w:hAnsi="Arial" w:cs="Arial"/>
          <w:sz w:val="28"/>
          <w:szCs w:val="28"/>
        </w:rPr>
        <w:t>him on 29 April 2011</w:t>
      </w:r>
      <w:r w:rsidR="00AA0441" w:rsidRPr="003F56B3">
        <w:rPr>
          <w:rFonts w:ascii="Arial" w:hAnsi="Arial" w:cs="Arial"/>
          <w:sz w:val="28"/>
          <w:szCs w:val="28"/>
        </w:rPr>
        <w:t>during a joint inspection of the Units</w:t>
      </w:r>
      <w:r w:rsidR="003F56B3">
        <w:rPr>
          <w:rFonts w:ascii="Arial" w:hAnsi="Arial" w:cs="Arial"/>
          <w:sz w:val="28"/>
          <w:szCs w:val="28"/>
        </w:rPr>
        <w:t>.</w:t>
      </w:r>
    </w:p>
    <w:p w:rsidR="00697237" w:rsidRPr="00AF5E33" w:rsidRDefault="00533E4C" w:rsidP="00AF5E33">
      <w:pPr>
        <w:spacing w:after="0" w:line="480" w:lineRule="auto"/>
        <w:jc w:val="both"/>
        <w:rPr>
          <w:rFonts w:ascii="Arial" w:hAnsi="Arial" w:cs="Arial"/>
          <w:sz w:val="28"/>
          <w:szCs w:val="28"/>
        </w:rPr>
      </w:pPr>
      <w:r>
        <w:rPr>
          <w:rFonts w:ascii="Arial" w:hAnsi="Arial" w:cs="Arial"/>
          <w:sz w:val="28"/>
          <w:szCs w:val="28"/>
        </w:rPr>
        <w:t>17</w:t>
      </w:r>
      <w:r w:rsidR="003F56B3">
        <w:rPr>
          <w:rFonts w:ascii="Arial" w:hAnsi="Arial" w:cs="Arial"/>
          <w:sz w:val="28"/>
          <w:szCs w:val="28"/>
        </w:rPr>
        <w:t>.</w:t>
      </w:r>
      <w:r w:rsidR="003F56B3">
        <w:rPr>
          <w:rFonts w:ascii="Arial" w:hAnsi="Arial" w:cs="Arial"/>
          <w:sz w:val="28"/>
          <w:szCs w:val="28"/>
        </w:rPr>
        <w:tab/>
        <w:t xml:space="preserve">SD1 agreed </w:t>
      </w:r>
      <w:r w:rsidR="0029168E" w:rsidRPr="003F56B3">
        <w:rPr>
          <w:rFonts w:ascii="Arial" w:hAnsi="Arial" w:cs="Arial"/>
          <w:sz w:val="28"/>
          <w:szCs w:val="28"/>
        </w:rPr>
        <w:t xml:space="preserve">that </w:t>
      </w:r>
      <w:r w:rsidR="003F56B3">
        <w:rPr>
          <w:rFonts w:ascii="Arial" w:hAnsi="Arial" w:cs="Arial"/>
          <w:sz w:val="28"/>
          <w:szCs w:val="28"/>
        </w:rPr>
        <w:t xml:space="preserve">the defendant </w:t>
      </w:r>
      <w:r w:rsidR="0029168E" w:rsidRPr="003F56B3">
        <w:rPr>
          <w:rFonts w:ascii="Arial" w:hAnsi="Arial" w:cs="Arial"/>
          <w:sz w:val="28"/>
          <w:szCs w:val="28"/>
        </w:rPr>
        <w:t xml:space="preserve">can only deliver </w:t>
      </w:r>
      <w:r w:rsidR="003F56B3">
        <w:rPr>
          <w:rFonts w:ascii="Arial" w:hAnsi="Arial" w:cs="Arial"/>
          <w:sz w:val="28"/>
          <w:szCs w:val="28"/>
        </w:rPr>
        <w:t xml:space="preserve">VP once in respect of the Units and </w:t>
      </w:r>
      <w:r w:rsidR="00F95DDA" w:rsidRPr="003F56B3">
        <w:rPr>
          <w:rFonts w:ascii="Arial" w:hAnsi="Arial" w:cs="Arial"/>
          <w:sz w:val="28"/>
          <w:szCs w:val="28"/>
        </w:rPr>
        <w:t xml:space="preserve">that full payment of the balance purchase price </w:t>
      </w:r>
      <w:r w:rsidR="003F56B3">
        <w:rPr>
          <w:rFonts w:ascii="Arial" w:hAnsi="Arial" w:cs="Arial"/>
          <w:sz w:val="28"/>
          <w:szCs w:val="28"/>
        </w:rPr>
        <w:t>was received on 4</w:t>
      </w:r>
      <w:r w:rsidR="009A38B8">
        <w:rPr>
          <w:rFonts w:ascii="Arial" w:hAnsi="Arial" w:cs="Arial"/>
          <w:sz w:val="28"/>
          <w:szCs w:val="28"/>
        </w:rPr>
        <w:t xml:space="preserve"> October 2008</w:t>
      </w:r>
      <w:r w:rsidR="003F56B3">
        <w:rPr>
          <w:rFonts w:ascii="Arial" w:hAnsi="Arial" w:cs="Arial"/>
          <w:sz w:val="28"/>
          <w:szCs w:val="28"/>
        </w:rPr>
        <w:t xml:space="preserve">. SD1 also agreed that </w:t>
      </w:r>
      <w:r w:rsidR="0029168E" w:rsidRPr="003F56B3">
        <w:rPr>
          <w:rFonts w:ascii="Arial" w:hAnsi="Arial" w:cs="Arial"/>
          <w:sz w:val="28"/>
          <w:szCs w:val="28"/>
        </w:rPr>
        <w:t>as at 8</w:t>
      </w:r>
      <w:r w:rsidR="009A38B8">
        <w:rPr>
          <w:rFonts w:ascii="Arial" w:hAnsi="Arial" w:cs="Arial"/>
          <w:sz w:val="28"/>
          <w:szCs w:val="28"/>
        </w:rPr>
        <w:t xml:space="preserve"> May </w:t>
      </w:r>
      <w:r w:rsidR="0029168E" w:rsidRPr="003F56B3">
        <w:rPr>
          <w:rFonts w:ascii="Arial" w:hAnsi="Arial" w:cs="Arial"/>
          <w:sz w:val="28"/>
          <w:szCs w:val="28"/>
        </w:rPr>
        <w:t xml:space="preserve">2009, key had not been handed to </w:t>
      </w:r>
      <w:r w:rsidR="003F56B3">
        <w:rPr>
          <w:rFonts w:ascii="Arial" w:hAnsi="Arial" w:cs="Arial"/>
          <w:sz w:val="28"/>
          <w:szCs w:val="28"/>
        </w:rPr>
        <w:t>the plaintiff</w:t>
      </w:r>
      <w:r w:rsidR="009A38B8">
        <w:rPr>
          <w:rFonts w:ascii="Arial" w:hAnsi="Arial" w:cs="Arial"/>
          <w:sz w:val="28"/>
          <w:szCs w:val="28"/>
        </w:rPr>
        <w:t xml:space="preserve">.  SD1 </w:t>
      </w:r>
      <w:proofErr w:type="gramStart"/>
      <w:r w:rsidR="009A38B8">
        <w:rPr>
          <w:rFonts w:ascii="Arial" w:hAnsi="Arial" w:cs="Arial"/>
          <w:sz w:val="28"/>
          <w:szCs w:val="28"/>
        </w:rPr>
        <w:t xml:space="preserve">agreed </w:t>
      </w:r>
      <w:r w:rsidR="003F56B3">
        <w:rPr>
          <w:rFonts w:ascii="Arial" w:hAnsi="Arial" w:cs="Arial"/>
          <w:sz w:val="28"/>
          <w:szCs w:val="28"/>
        </w:rPr>
        <w:t xml:space="preserve"> and</w:t>
      </w:r>
      <w:proofErr w:type="gramEnd"/>
      <w:r w:rsidR="003F56B3">
        <w:rPr>
          <w:rFonts w:ascii="Arial" w:hAnsi="Arial" w:cs="Arial"/>
          <w:sz w:val="28"/>
          <w:szCs w:val="28"/>
        </w:rPr>
        <w:t xml:space="preserve"> that </w:t>
      </w:r>
      <w:r w:rsidR="00697237" w:rsidRPr="003F56B3">
        <w:rPr>
          <w:rFonts w:ascii="Arial" w:hAnsi="Arial" w:cs="Arial"/>
          <w:sz w:val="28"/>
          <w:szCs w:val="28"/>
        </w:rPr>
        <w:t xml:space="preserve">the keys of the Units were </w:t>
      </w:r>
      <w:r w:rsidR="009A38B8">
        <w:rPr>
          <w:rFonts w:ascii="Arial" w:hAnsi="Arial" w:cs="Arial"/>
          <w:sz w:val="28"/>
          <w:szCs w:val="28"/>
        </w:rPr>
        <w:t>collected by the plaintiff on 21 May 2008.</w:t>
      </w:r>
    </w:p>
    <w:p w:rsidR="0029168E" w:rsidRPr="00AF5E33" w:rsidRDefault="00533E4C" w:rsidP="00AF5E33">
      <w:pPr>
        <w:spacing w:after="0" w:line="480" w:lineRule="auto"/>
        <w:jc w:val="both"/>
        <w:rPr>
          <w:rFonts w:ascii="Arial" w:hAnsi="Arial" w:cs="Arial"/>
          <w:sz w:val="28"/>
          <w:szCs w:val="28"/>
        </w:rPr>
      </w:pPr>
      <w:r>
        <w:rPr>
          <w:rFonts w:ascii="Arial" w:hAnsi="Arial" w:cs="Arial"/>
          <w:sz w:val="28"/>
          <w:szCs w:val="28"/>
        </w:rPr>
        <w:t>18</w:t>
      </w:r>
      <w:r w:rsidR="009A38B8">
        <w:rPr>
          <w:rFonts w:ascii="Arial" w:hAnsi="Arial" w:cs="Arial"/>
          <w:sz w:val="28"/>
          <w:szCs w:val="28"/>
        </w:rPr>
        <w:t>.</w:t>
      </w:r>
      <w:r w:rsidR="009A38B8">
        <w:rPr>
          <w:rFonts w:ascii="Arial" w:hAnsi="Arial" w:cs="Arial"/>
          <w:sz w:val="28"/>
          <w:szCs w:val="28"/>
        </w:rPr>
        <w:tab/>
      </w:r>
      <w:r w:rsidR="008816E7">
        <w:rPr>
          <w:rFonts w:ascii="Arial" w:hAnsi="Arial" w:cs="Arial"/>
          <w:sz w:val="28"/>
          <w:szCs w:val="28"/>
        </w:rPr>
        <w:t xml:space="preserve">SD1 also agreed that the defendant </w:t>
      </w:r>
      <w:r w:rsidR="00697237" w:rsidRPr="008816E7">
        <w:rPr>
          <w:rFonts w:ascii="Arial" w:hAnsi="Arial" w:cs="Arial"/>
          <w:sz w:val="28"/>
          <w:szCs w:val="28"/>
        </w:rPr>
        <w:t>only delivered VP on papers whilst a</w:t>
      </w:r>
      <w:r w:rsidR="00301461" w:rsidRPr="008816E7">
        <w:rPr>
          <w:rFonts w:ascii="Arial" w:hAnsi="Arial" w:cs="Arial"/>
          <w:sz w:val="28"/>
          <w:szCs w:val="28"/>
        </w:rPr>
        <w:t xml:space="preserve">ctual keys were not given to </w:t>
      </w:r>
      <w:r w:rsidR="008816E7">
        <w:rPr>
          <w:rFonts w:ascii="Arial" w:hAnsi="Arial" w:cs="Arial"/>
          <w:sz w:val="28"/>
          <w:szCs w:val="28"/>
        </w:rPr>
        <w:t xml:space="preserve">the plaintiff and the </w:t>
      </w:r>
      <w:proofErr w:type="gramStart"/>
      <w:r w:rsidR="008816E7">
        <w:rPr>
          <w:rFonts w:ascii="Arial" w:hAnsi="Arial" w:cs="Arial"/>
          <w:sz w:val="28"/>
          <w:szCs w:val="28"/>
        </w:rPr>
        <w:t xml:space="preserve">plaintiff  </w:t>
      </w:r>
      <w:r w:rsidR="00301461" w:rsidRPr="008816E7">
        <w:rPr>
          <w:rFonts w:ascii="Arial" w:hAnsi="Arial" w:cs="Arial"/>
          <w:sz w:val="28"/>
          <w:szCs w:val="28"/>
        </w:rPr>
        <w:t>would</w:t>
      </w:r>
      <w:proofErr w:type="gramEnd"/>
      <w:r w:rsidR="00301461" w:rsidRPr="008816E7">
        <w:rPr>
          <w:rFonts w:ascii="Arial" w:hAnsi="Arial" w:cs="Arial"/>
          <w:sz w:val="28"/>
          <w:szCs w:val="28"/>
        </w:rPr>
        <w:t xml:space="preserve"> not be able to occupy and enjoy the Units without the keys.</w:t>
      </w:r>
    </w:p>
    <w:p w:rsidR="00A135A3" w:rsidRPr="00AF5E33" w:rsidRDefault="00204D26" w:rsidP="00AF5E33">
      <w:pPr>
        <w:spacing w:after="0" w:line="480" w:lineRule="auto"/>
        <w:jc w:val="both"/>
        <w:rPr>
          <w:rFonts w:ascii="Arial" w:hAnsi="Arial" w:cs="Arial"/>
          <w:sz w:val="28"/>
          <w:szCs w:val="28"/>
        </w:rPr>
      </w:pPr>
      <w:r>
        <w:rPr>
          <w:rFonts w:ascii="Arial" w:hAnsi="Arial" w:cs="Arial"/>
          <w:sz w:val="28"/>
          <w:szCs w:val="28"/>
        </w:rPr>
        <w:t>19</w:t>
      </w:r>
      <w:r w:rsidR="008816E7">
        <w:rPr>
          <w:rFonts w:ascii="Arial" w:hAnsi="Arial" w:cs="Arial"/>
          <w:sz w:val="28"/>
          <w:szCs w:val="28"/>
        </w:rPr>
        <w:t>.</w:t>
      </w:r>
      <w:r w:rsidR="008816E7">
        <w:rPr>
          <w:rFonts w:ascii="Arial" w:hAnsi="Arial" w:cs="Arial"/>
          <w:sz w:val="28"/>
          <w:szCs w:val="28"/>
        </w:rPr>
        <w:tab/>
        <w:t xml:space="preserve">The </w:t>
      </w:r>
      <w:r w:rsidR="00AA0441" w:rsidRPr="008816E7">
        <w:rPr>
          <w:rFonts w:ascii="Arial" w:hAnsi="Arial" w:cs="Arial"/>
          <w:sz w:val="28"/>
          <w:szCs w:val="28"/>
        </w:rPr>
        <w:t>learned counsel</w:t>
      </w:r>
      <w:r w:rsidR="00C37BF0" w:rsidRPr="008816E7">
        <w:rPr>
          <w:rFonts w:ascii="Arial" w:hAnsi="Arial" w:cs="Arial"/>
          <w:sz w:val="28"/>
          <w:szCs w:val="28"/>
        </w:rPr>
        <w:t xml:space="preserve"> </w:t>
      </w:r>
      <w:r w:rsidR="008816E7">
        <w:rPr>
          <w:rFonts w:ascii="Arial" w:hAnsi="Arial" w:cs="Arial"/>
          <w:sz w:val="28"/>
          <w:szCs w:val="28"/>
        </w:rPr>
        <w:t xml:space="preserve">for the plaintiff </w:t>
      </w:r>
      <w:r w:rsidR="00C37BF0" w:rsidRPr="008816E7">
        <w:rPr>
          <w:rFonts w:ascii="Arial" w:hAnsi="Arial" w:cs="Arial"/>
          <w:sz w:val="28"/>
          <w:szCs w:val="28"/>
        </w:rPr>
        <w:t xml:space="preserve">submits that there was no delivery of physical possession of the Units made by </w:t>
      </w:r>
      <w:r w:rsidR="008816E7">
        <w:rPr>
          <w:rFonts w:ascii="Arial" w:hAnsi="Arial" w:cs="Arial"/>
          <w:sz w:val="28"/>
          <w:szCs w:val="28"/>
        </w:rPr>
        <w:t xml:space="preserve">the defendant to the plaintiff. </w:t>
      </w:r>
      <w:r w:rsidR="00CA7640" w:rsidRPr="008816E7">
        <w:rPr>
          <w:rFonts w:ascii="Arial" w:hAnsi="Arial" w:cs="Arial"/>
          <w:sz w:val="28"/>
          <w:szCs w:val="28"/>
        </w:rPr>
        <w:t xml:space="preserve">The </w:t>
      </w:r>
      <w:r w:rsidR="009A38B8">
        <w:rPr>
          <w:rFonts w:ascii="Arial" w:hAnsi="Arial" w:cs="Arial"/>
          <w:sz w:val="28"/>
          <w:szCs w:val="28"/>
        </w:rPr>
        <w:t xml:space="preserve">plaintiff contended that </w:t>
      </w:r>
      <w:r w:rsidR="00CA7640" w:rsidRPr="009A38B8">
        <w:rPr>
          <w:rFonts w:ascii="Arial" w:hAnsi="Arial" w:cs="Arial"/>
          <w:sz w:val="28"/>
          <w:szCs w:val="28"/>
        </w:rPr>
        <w:t xml:space="preserve">after payment of balance purchase </w:t>
      </w:r>
      <w:r w:rsidR="009A38B8">
        <w:rPr>
          <w:rFonts w:ascii="Arial" w:hAnsi="Arial" w:cs="Arial"/>
          <w:sz w:val="28"/>
          <w:szCs w:val="28"/>
        </w:rPr>
        <w:lastRenderedPageBreak/>
        <w:t xml:space="preserve">price, </w:t>
      </w:r>
      <w:r w:rsidR="00CA7640" w:rsidRPr="009A38B8">
        <w:rPr>
          <w:rFonts w:ascii="Arial" w:hAnsi="Arial" w:cs="Arial"/>
          <w:sz w:val="28"/>
          <w:szCs w:val="28"/>
        </w:rPr>
        <w:t xml:space="preserve">contemporaneous evidence shows that physical VP was not delivered by </w:t>
      </w:r>
      <w:r w:rsidR="002269BE">
        <w:rPr>
          <w:rFonts w:ascii="Arial" w:hAnsi="Arial" w:cs="Arial"/>
          <w:sz w:val="28"/>
          <w:szCs w:val="28"/>
        </w:rPr>
        <w:t xml:space="preserve">the defendant to the plaintiff, for example, the defendant on 29 October 2009 </w:t>
      </w:r>
      <w:r w:rsidR="00A135A3" w:rsidRPr="002269BE">
        <w:rPr>
          <w:rFonts w:ascii="Arial" w:hAnsi="Arial" w:cs="Arial"/>
          <w:sz w:val="28"/>
          <w:szCs w:val="28"/>
        </w:rPr>
        <w:t xml:space="preserve">admitted that keys to the Units had yet to be handed over to </w:t>
      </w:r>
      <w:r w:rsidR="008816E7" w:rsidRPr="002269BE">
        <w:rPr>
          <w:rFonts w:ascii="Arial" w:hAnsi="Arial" w:cs="Arial"/>
          <w:sz w:val="28"/>
          <w:szCs w:val="28"/>
        </w:rPr>
        <w:t>the plaintiff</w:t>
      </w:r>
      <w:r w:rsidR="002269BE">
        <w:rPr>
          <w:rFonts w:ascii="Arial" w:hAnsi="Arial" w:cs="Arial"/>
          <w:sz w:val="28"/>
          <w:szCs w:val="28"/>
        </w:rPr>
        <w:t>.</w:t>
      </w:r>
    </w:p>
    <w:p w:rsidR="002269BE" w:rsidRDefault="00204D26" w:rsidP="002269BE">
      <w:pPr>
        <w:spacing w:after="0" w:line="480" w:lineRule="auto"/>
        <w:jc w:val="both"/>
        <w:rPr>
          <w:rFonts w:ascii="Arial" w:hAnsi="Arial" w:cs="Arial"/>
          <w:sz w:val="28"/>
          <w:szCs w:val="28"/>
        </w:rPr>
      </w:pPr>
      <w:r>
        <w:rPr>
          <w:rFonts w:ascii="Arial" w:hAnsi="Arial" w:cs="Arial"/>
          <w:sz w:val="28"/>
          <w:szCs w:val="28"/>
        </w:rPr>
        <w:t>20</w:t>
      </w:r>
      <w:r w:rsidR="002269BE">
        <w:rPr>
          <w:rFonts w:ascii="Arial" w:hAnsi="Arial" w:cs="Arial"/>
          <w:sz w:val="28"/>
          <w:szCs w:val="28"/>
        </w:rPr>
        <w:t>.</w:t>
      </w:r>
      <w:r w:rsidR="002269BE">
        <w:rPr>
          <w:rFonts w:ascii="Arial" w:hAnsi="Arial" w:cs="Arial"/>
          <w:sz w:val="28"/>
          <w:szCs w:val="28"/>
        </w:rPr>
        <w:tab/>
        <w:t xml:space="preserve">On 21 February </w:t>
      </w:r>
      <w:r w:rsidR="00FA6D7A" w:rsidRPr="002269BE">
        <w:rPr>
          <w:rFonts w:ascii="Arial" w:hAnsi="Arial" w:cs="Arial"/>
          <w:sz w:val="28"/>
          <w:szCs w:val="28"/>
        </w:rPr>
        <w:t>2010,</w:t>
      </w:r>
      <w:r w:rsidR="008816E7" w:rsidRPr="002269BE">
        <w:rPr>
          <w:rFonts w:ascii="Arial" w:hAnsi="Arial" w:cs="Arial"/>
          <w:sz w:val="28"/>
          <w:szCs w:val="28"/>
        </w:rPr>
        <w:t xml:space="preserve"> the defendant </w:t>
      </w:r>
      <w:r w:rsidR="00FA6D7A" w:rsidRPr="002269BE">
        <w:rPr>
          <w:rFonts w:ascii="Arial" w:hAnsi="Arial" w:cs="Arial"/>
          <w:sz w:val="28"/>
          <w:szCs w:val="28"/>
        </w:rPr>
        <w:t>wrote to</w:t>
      </w:r>
      <w:r w:rsidR="008816E7" w:rsidRPr="002269BE">
        <w:rPr>
          <w:rFonts w:ascii="Arial" w:hAnsi="Arial" w:cs="Arial"/>
          <w:sz w:val="28"/>
          <w:szCs w:val="28"/>
        </w:rPr>
        <w:t xml:space="preserve"> the </w:t>
      </w:r>
      <w:proofErr w:type="gramStart"/>
      <w:r w:rsidR="008816E7" w:rsidRPr="002269BE">
        <w:rPr>
          <w:rFonts w:ascii="Arial" w:hAnsi="Arial" w:cs="Arial"/>
          <w:sz w:val="28"/>
          <w:szCs w:val="28"/>
        </w:rPr>
        <w:t xml:space="preserve">plaintiff </w:t>
      </w:r>
      <w:r w:rsidR="00FA6D7A" w:rsidRPr="002269BE">
        <w:rPr>
          <w:rFonts w:ascii="Arial" w:hAnsi="Arial" w:cs="Arial"/>
          <w:sz w:val="28"/>
          <w:szCs w:val="28"/>
        </w:rPr>
        <w:t xml:space="preserve"> stating</w:t>
      </w:r>
      <w:proofErr w:type="gramEnd"/>
      <w:r w:rsidR="00FA6D7A" w:rsidRPr="002269BE">
        <w:rPr>
          <w:rFonts w:ascii="Arial" w:hAnsi="Arial" w:cs="Arial"/>
          <w:sz w:val="28"/>
          <w:szCs w:val="28"/>
        </w:rPr>
        <w:t xml:space="preserve"> that “</w:t>
      </w:r>
      <w:r w:rsidR="00FA6D7A" w:rsidRPr="005677C3">
        <w:rPr>
          <w:rFonts w:ascii="Arial" w:hAnsi="Arial" w:cs="Arial"/>
          <w:sz w:val="28"/>
          <w:szCs w:val="28"/>
        </w:rPr>
        <w:t>without prejudice to our right to claim the outstanding interest… we hereby give you notice for delivery of vacant possession for the property to you…</w:t>
      </w:r>
      <w:r w:rsidR="002269BE" w:rsidRPr="005677C3">
        <w:rPr>
          <w:rFonts w:ascii="Arial" w:hAnsi="Arial" w:cs="Arial"/>
          <w:sz w:val="28"/>
          <w:szCs w:val="28"/>
        </w:rPr>
        <w:t>”. On 10 January</w:t>
      </w:r>
      <w:r w:rsidR="002269BE">
        <w:rPr>
          <w:rFonts w:ascii="Arial" w:hAnsi="Arial" w:cs="Arial"/>
          <w:sz w:val="28"/>
          <w:szCs w:val="28"/>
        </w:rPr>
        <w:t xml:space="preserve"> 2011, </w:t>
      </w:r>
      <w:r w:rsidR="008816E7" w:rsidRPr="002269BE">
        <w:rPr>
          <w:rFonts w:ascii="Arial" w:hAnsi="Arial" w:cs="Arial"/>
          <w:sz w:val="28"/>
          <w:szCs w:val="28"/>
        </w:rPr>
        <w:t xml:space="preserve">the </w:t>
      </w:r>
      <w:proofErr w:type="gramStart"/>
      <w:r w:rsidR="008816E7" w:rsidRPr="002269BE">
        <w:rPr>
          <w:rFonts w:ascii="Arial" w:hAnsi="Arial" w:cs="Arial"/>
          <w:sz w:val="28"/>
          <w:szCs w:val="28"/>
        </w:rPr>
        <w:t xml:space="preserve">defendant </w:t>
      </w:r>
      <w:r w:rsidR="00FA6D7A" w:rsidRPr="002269BE">
        <w:rPr>
          <w:rFonts w:ascii="Arial" w:hAnsi="Arial" w:cs="Arial"/>
          <w:sz w:val="28"/>
          <w:szCs w:val="28"/>
        </w:rPr>
        <w:t xml:space="preserve"> wrote</w:t>
      </w:r>
      <w:proofErr w:type="gramEnd"/>
      <w:r w:rsidR="00FA6D7A" w:rsidRPr="002269BE">
        <w:rPr>
          <w:rFonts w:ascii="Arial" w:hAnsi="Arial" w:cs="Arial"/>
          <w:sz w:val="28"/>
          <w:szCs w:val="28"/>
        </w:rPr>
        <w:t xml:space="preserve"> to </w:t>
      </w:r>
      <w:r w:rsidR="008816E7" w:rsidRPr="002269BE">
        <w:rPr>
          <w:rFonts w:ascii="Arial" w:hAnsi="Arial" w:cs="Arial"/>
          <w:sz w:val="28"/>
          <w:szCs w:val="28"/>
        </w:rPr>
        <w:t xml:space="preserve">the plaintiff </w:t>
      </w:r>
      <w:r w:rsidR="002269BE">
        <w:rPr>
          <w:rFonts w:ascii="Arial" w:hAnsi="Arial" w:cs="Arial"/>
          <w:sz w:val="28"/>
          <w:szCs w:val="28"/>
        </w:rPr>
        <w:t xml:space="preserve"> to give third VP notice and </w:t>
      </w:r>
      <w:r w:rsidR="00FA6D7A" w:rsidRPr="002269BE">
        <w:rPr>
          <w:rFonts w:ascii="Arial" w:hAnsi="Arial" w:cs="Arial"/>
          <w:sz w:val="28"/>
          <w:szCs w:val="28"/>
        </w:rPr>
        <w:t>on 13</w:t>
      </w:r>
      <w:r w:rsidR="002269BE">
        <w:rPr>
          <w:rFonts w:ascii="Arial" w:hAnsi="Arial" w:cs="Arial"/>
          <w:sz w:val="28"/>
          <w:szCs w:val="28"/>
        </w:rPr>
        <w:t xml:space="preserve"> January </w:t>
      </w:r>
      <w:r w:rsidR="00FA6D7A" w:rsidRPr="002269BE">
        <w:rPr>
          <w:rFonts w:ascii="Arial" w:hAnsi="Arial" w:cs="Arial"/>
          <w:sz w:val="28"/>
          <w:szCs w:val="28"/>
        </w:rPr>
        <w:t xml:space="preserve">2011, </w:t>
      </w:r>
      <w:r w:rsidR="008816E7" w:rsidRPr="002269BE">
        <w:rPr>
          <w:rFonts w:ascii="Arial" w:hAnsi="Arial" w:cs="Arial"/>
          <w:sz w:val="28"/>
          <w:szCs w:val="28"/>
        </w:rPr>
        <w:t xml:space="preserve">the plaintiff </w:t>
      </w:r>
      <w:r w:rsidR="00FA6D7A" w:rsidRPr="002269BE">
        <w:rPr>
          <w:rFonts w:ascii="Arial" w:hAnsi="Arial" w:cs="Arial"/>
          <w:sz w:val="28"/>
          <w:szCs w:val="28"/>
        </w:rPr>
        <w:t xml:space="preserve">wrote to </w:t>
      </w:r>
      <w:r w:rsidR="008816E7" w:rsidRPr="002269BE">
        <w:rPr>
          <w:rFonts w:ascii="Arial" w:hAnsi="Arial" w:cs="Arial"/>
          <w:sz w:val="28"/>
          <w:szCs w:val="28"/>
        </w:rPr>
        <w:t xml:space="preserve">the defendant </w:t>
      </w:r>
      <w:r w:rsidR="00FA6D7A" w:rsidRPr="002269BE">
        <w:rPr>
          <w:rFonts w:ascii="Arial" w:hAnsi="Arial" w:cs="Arial"/>
          <w:sz w:val="28"/>
          <w:szCs w:val="28"/>
        </w:rPr>
        <w:t xml:space="preserve"> to, among others, arrange for keys to be handed over during an appointed date and time on 17</w:t>
      </w:r>
      <w:r w:rsidR="00AF5E33">
        <w:rPr>
          <w:rFonts w:ascii="Arial" w:hAnsi="Arial" w:cs="Arial"/>
          <w:sz w:val="28"/>
          <w:szCs w:val="28"/>
        </w:rPr>
        <w:t xml:space="preserve"> January 2011 at 10:30am.</w:t>
      </w:r>
    </w:p>
    <w:p w:rsidR="002269BE" w:rsidRDefault="00204D26" w:rsidP="00B813EC">
      <w:pPr>
        <w:spacing w:after="0" w:line="480" w:lineRule="auto"/>
        <w:jc w:val="both"/>
        <w:rPr>
          <w:rFonts w:ascii="Arial" w:hAnsi="Arial" w:cs="Arial"/>
          <w:sz w:val="28"/>
          <w:szCs w:val="28"/>
        </w:rPr>
      </w:pPr>
      <w:r>
        <w:rPr>
          <w:rFonts w:ascii="Arial" w:hAnsi="Arial" w:cs="Arial"/>
          <w:sz w:val="28"/>
          <w:szCs w:val="28"/>
        </w:rPr>
        <w:t>21</w:t>
      </w:r>
      <w:r w:rsidR="002269BE">
        <w:rPr>
          <w:rFonts w:ascii="Arial" w:hAnsi="Arial" w:cs="Arial"/>
          <w:sz w:val="28"/>
          <w:szCs w:val="28"/>
        </w:rPr>
        <w:t>.</w:t>
      </w:r>
      <w:r w:rsidR="002269BE">
        <w:rPr>
          <w:rFonts w:ascii="Arial" w:hAnsi="Arial" w:cs="Arial"/>
          <w:sz w:val="28"/>
          <w:szCs w:val="28"/>
        </w:rPr>
        <w:tab/>
        <w:t>D</w:t>
      </w:r>
      <w:r w:rsidR="00FA6D7A" w:rsidRPr="002269BE">
        <w:rPr>
          <w:rFonts w:ascii="Arial" w:hAnsi="Arial" w:cs="Arial"/>
          <w:sz w:val="28"/>
          <w:szCs w:val="28"/>
        </w:rPr>
        <w:t>uring the appointed date on 17</w:t>
      </w:r>
      <w:r w:rsidR="002269BE">
        <w:rPr>
          <w:rFonts w:ascii="Arial" w:hAnsi="Arial" w:cs="Arial"/>
          <w:sz w:val="28"/>
          <w:szCs w:val="28"/>
        </w:rPr>
        <w:t xml:space="preserve"> January 2011, </w:t>
      </w:r>
      <w:r w:rsidR="008816E7" w:rsidRPr="002269BE">
        <w:rPr>
          <w:rFonts w:ascii="Arial" w:hAnsi="Arial" w:cs="Arial"/>
          <w:sz w:val="28"/>
          <w:szCs w:val="28"/>
        </w:rPr>
        <w:t xml:space="preserve">the plaintiff </w:t>
      </w:r>
      <w:r w:rsidR="00FA6D7A" w:rsidRPr="002269BE">
        <w:rPr>
          <w:rFonts w:ascii="Arial" w:hAnsi="Arial" w:cs="Arial"/>
          <w:sz w:val="28"/>
          <w:szCs w:val="28"/>
        </w:rPr>
        <w:t xml:space="preserve">was however given incomplete keys to the Units. During the inspection, </w:t>
      </w:r>
      <w:r w:rsidR="008816E7" w:rsidRPr="002269BE">
        <w:rPr>
          <w:rFonts w:ascii="Arial" w:hAnsi="Arial" w:cs="Arial"/>
          <w:sz w:val="28"/>
          <w:szCs w:val="28"/>
        </w:rPr>
        <w:t xml:space="preserve">the plaintiff </w:t>
      </w:r>
      <w:r w:rsidR="00FA6D7A" w:rsidRPr="002269BE">
        <w:rPr>
          <w:rFonts w:ascii="Arial" w:hAnsi="Arial" w:cs="Arial"/>
          <w:sz w:val="28"/>
          <w:szCs w:val="28"/>
        </w:rPr>
        <w:t xml:space="preserve">also found out that the Units were in bad condition. The delivery of VP was then rejected by </w:t>
      </w:r>
      <w:r w:rsidR="008816E7" w:rsidRPr="002269BE">
        <w:rPr>
          <w:rFonts w:ascii="Arial" w:hAnsi="Arial" w:cs="Arial"/>
          <w:sz w:val="28"/>
          <w:szCs w:val="28"/>
        </w:rPr>
        <w:t>the plaintiff</w:t>
      </w:r>
      <w:r w:rsidR="002269BE">
        <w:rPr>
          <w:rFonts w:ascii="Arial" w:hAnsi="Arial" w:cs="Arial"/>
          <w:sz w:val="28"/>
          <w:szCs w:val="28"/>
        </w:rPr>
        <w:t>. A</w:t>
      </w:r>
      <w:r w:rsidR="00FA6D7A" w:rsidRPr="002269BE">
        <w:rPr>
          <w:rFonts w:ascii="Arial" w:hAnsi="Arial" w:cs="Arial"/>
          <w:sz w:val="28"/>
          <w:szCs w:val="28"/>
        </w:rPr>
        <w:t>fter the appointment on 17</w:t>
      </w:r>
      <w:r w:rsidR="002269BE">
        <w:rPr>
          <w:rFonts w:ascii="Arial" w:hAnsi="Arial" w:cs="Arial"/>
          <w:sz w:val="28"/>
          <w:szCs w:val="28"/>
        </w:rPr>
        <w:t xml:space="preserve"> January </w:t>
      </w:r>
      <w:r w:rsidR="00FA6D7A" w:rsidRPr="002269BE">
        <w:rPr>
          <w:rFonts w:ascii="Arial" w:hAnsi="Arial" w:cs="Arial"/>
          <w:sz w:val="28"/>
          <w:szCs w:val="28"/>
        </w:rPr>
        <w:t>2011, it was only on 29</w:t>
      </w:r>
      <w:r w:rsidR="002269BE">
        <w:rPr>
          <w:rFonts w:ascii="Arial" w:hAnsi="Arial" w:cs="Arial"/>
          <w:sz w:val="28"/>
          <w:szCs w:val="28"/>
        </w:rPr>
        <w:t xml:space="preserve"> April </w:t>
      </w:r>
      <w:r w:rsidR="00FA6D7A" w:rsidRPr="002269BE">
        <w:rPr>
          <w:rFonts w:ascii="Arial" w:hAnsi="Arial" w:cs="Arial"/>
          <w:sz w:val="28"/>
          <w:szCs w:val="28"/>
        </w:rPr>
        <w:t>2011 that a further j</w:t>
      </w:r>
      <w:r w:rsidR="002269BE">
        <w:rPr>
          <w:rFonts w:ascii="Arial" w:hAnsi="Arial" w:cs="Arial"/>
          <w:sz w:val="28"/>
          <w:szCs w:val="28"/>
        </w:rPr>
        <w:t>o</w:t>
      </w:r>
      <w:r w:rsidR="00AF5E33">
        <w:rPr>
          <w:rFonts w:ascii="Arial" w:hAnsi="Arial" w:cs="Arial"/>
          <w:sz w:val="28"/>
          <w:szCs w:val="28"/>
        </w:rPr>
        <w:t>int inspection was carried out.</w:t>
      </w:r>
    </w:p>
    <w:p w:rsidR="00AF5E33" w:rsidRPr="002269BE" w:rsidRDefault="00204D26" w:rsidP="002269BE">
      <w:pPr>
        <w:spacing w:after="0" w:line="480" w:lineRule="auto"/>
        <w:jc w:val="both"/>
        <w:rPr>
          <w:rFonts w:ascii="Arial" w:hAnsi="Arial" w:cs="Arial"/>
          <w:sz w:val="28"/>
          <w:szCs w:val="28"/>
        </w:rPr>
      </w:pPr>
      <w:r>
        <w:rPr>
          <w:rFonts w:ascii="Arial" w:hAnsi="Arial" w:cs="Arial"/>
          <w:sz w:val="28"/>
          <w:szCs w:val="28"/>
        </w:rPr>
        <w:t>22</w:t>
      </w:r>
      <w:r w:rsidR="002269BE">
        <w:rPr>
          <w:rFonts w:ascii="Arial" w:hAnsi="Arial" w:cs="Arial"/>
          <w:sz w:val="28"/>
          <w:szCs w:val="28"/>
        </w:rPr>
        <w:t>.</w:t>
      </w:r>
      <w:r w:rsidR="002269BE">
        <w:rPr>
          <w:rFonts w:ascii="Arial" w:hAnsi="Arial" w:cs="Arial"/>
          <w:sz w:val="28"/>
          <w:szCs w:val="28"/>
        </w:rPr>
        <w:tab/>
        <w:t xml:space="preserve">The plaintiff submitted that </w:t>
      </w:r>
      <w:r w:rsidR="000B7F03" w:rsidRPr="00B813EC">
        <w:rPr>
          <w:rFonts w:ascii="Arial" w:hAnsi="Arial" w:cs="Arial"/>
          <w:sz w:val="28"/>
          <w:szCs w:val="28"/>
        </w:rPr>
        <w:t xml:space="preserve">VP must be possession where </w:t>
      </w:r>
      <w:r w:rsidR="00B813EC">
        <w:rPr>
          <w:rFonts w:ascii="Arial" w:hAnsi="Arial" w:cs="Arial"/>
          <w:sz w:val="28"/>
          <w:szCs w:val="28"/>
        </w:rPr>
        <w:t xml:space="preserve">plaintiff </w:t>
      </w:r>
      <w:r w:rsidR="000B7F03" w:rsidRPr="00B813EC">
        <w:rPr>
          <w:rFonts w:ascii="Arial" w:hAnsi="Arial" w:cs="Arial"/>
          <w:sz w:val="28"/>
          <w:szCs w:val="28"/>
        </w:rPr>
        <w:t>can occupy and enjoy the Units. The words “vacant possess</w:t>
      </w:r>
      <w:r w:rsidR="00B813EC">
        <w:rPr>
          <w:rFonts w:ascii="Arial" w:hAnsi="Arial" w:cs="Arial"/>
          <w:sz w:val="28"/>
          <w:szCs w:val="28"/>
        </w:rPr>
        <w:t xml:space="preserve">ion” are not defined in the SPA. Learned counsel for the </w:t>
      </w:r>
      <w:proofErr w:type="gramStart"/>
      <w:r w:rsidR="00B813EC">
        <w:rPr>
          <w:rFonts w:ascii="Arial" w:hAnsi="Arial" w:cs="Arial"/>
          <w:sz w:val="28"/>
          <w:szCs w:val="28"/>
        </w:rPr>
        <w:t xml:space="preserve">plaintiff  </w:t>
      </w:r>
      <w:r w:rsidR="000B7F03" w:rsidRPr="00B813EC">
        <w:rPr>
          <w:rFonts w:ascii="Arial" w:hAnsi="Arial" w:cs="Arial"/>
          <w:sz w:val="28"/>
          <w:szCs w:val="28"/>
        </w:rPr>
        <w:t>refer</w:t>
      </w:r>
      <w:r w:rsidR="009E1119" w:rsidRPr="00B813EC">
        <w:rPr>
          <w:rFonts w:ascii="Arial" w:hAnsi="Arial" w:cs="Arial"/>
          <w:sz w:val="28"/>
          <w:szCs w:val="28"/>
        </w:rPr>
        <w:t>red</w:t>
      </w:r>
      <w:proofErr w:type="gramEnd"/>
      <w:r w:rsidR="000B7F03" w:rsidRPr="00B813EC">
        <w:rPr>
          <w:rFonts w:ascii="Arial" w:hAnsi="Arial" w:cs="Arial"/>
          <w:sz w:val="28"/>
          <w:szCs w:val="28"/>
        </w:rPr>
        <w:t xml:space="preserve"> to Words Phrases &amp; Maxims, Legally Judicially Defined, by Ananda Krishnan w</w:t>
      </w:r>
      <w:r w:rsidR="00AF5E33">
        <w:rPr>
          <w:rFonts w:ascii="Arial" w:hAnsi="Arial" w:cs="Arial"/>
          <w:sz w:val="28"/>
          <w:szCs w:val="28"/>
        </w:rPr>
        <w:t>herein VP is defined as follow:</w:t>
      </w:r>
    </w:p>
    <w:p w:rsidR="008F6D91" w:rsidRPr="00AF5E33" w:rsidRDefault="000B7F03" w:rsidP="00AF5E33">
      <w:pPr>
        <w:spacing w:after="0" w:line="480" w:lineRule="auto"/>
        <w:ind w:left="720" w:right="946"/>
        <w:jc w:val="both"/>
        <w:rPr>
          <w:rFonts w:ascii="Arial" w:hAnsi="Arial" w:cs="Arial"/>
          <w:sz w:val="24"/>
          <w:szCs w:val="24"/>
        </w:rPr>
      </w:pPr>
      <w:proofErr w:type="gramStart"/>
      <w:r w:rsidRPr="002269BE">
        <w:rPr>
          <w:rFonts w:ascii="Arial" w:hAnsi="Arial" w:cs="Arial"/>
          <w:sz w:val="24"/>
          <w:szCs w:val="24"/>
        </w:rPr>
        <w:lastRenderedPageBreak/>
        <w:t>vacant</w:t>
      </w:r>
      <w:proofErr w:type="gramEnd"/>
      <w:r w:rsidRPr="002269BE">
        <w:rPr>
          <w:rFonts w:ascii="Arial" w:hAnsi="Arial" w:cs="Arial"/>
          <w:sz w:val="24"/>
          <w:szCs w:val="24"/>
        </w:rPr>
        <w:t xml:space="preserve"> possession means the right to occupy</w:t>
      </w:r>
      <w:r w:rsidR="008F6D91" w:rsidRPr="002269BE">
        <w:rPr>
          <w:rFonts w:ascii="Arial" w:hAnsi="Arial" w:cs="Arial"/>
          <w:sz w:val="24"/>
          <w:szCs w:val="24"/>
        </w:rPr>
        <w:t xml:space="preserve"> and enjoy the property either by owners themselves or by the tenants or licensees…</w:t>
      </w:r>
    </w:p>
    <w:p w:rsidR="008F6D91" w:rsidRPr="002269BE" w:rsidRDefault="008F6D91" w:rsidP="00B813EC">
      <w:pPr>
        <w:spacing w:after="0" w:line="480" w:lineRule="auto"/>
        <w:ind w:left="720" w:right="946"/>
        <w:jc w:val="both"/>
        <w:rPr>
          <w:rFonts w:ascii="Arial" w:hAnsi="Arial" w:cs="Arial"/>
          <w:sz w:val="24"/>
          <w:szCs w:val="24"/>
        </w:rPr>
      </w:pPr>
      <w:r w:rsidRPr="002269BE">
        <w:rPr>
          <w:rFonts w:ascii="Arial" w:hAnsi="Arial" w:cs="Arial"/>
          <w:sz w:val="24"/>
          <w:szCs w:val="24"/>
        </w:rPr>
        <w:t>Where a person takes vacant possession of property, the property is both unoccupied and free from any claim to a right t</w:t>
      </w:r>
      <w:r w:rsidR="002269BE">
        <w:rPr>
          <w:rFonts w:ascii="Arial" w:hAnsi="Arial" w:cs="Arial"/>
          <w:sz w:val="24"/>
          <w:szCs w:val="24"/>
        </w:rPr>
        <w:t>o possession from anyone else.</w:t>
      </w:r>
    </w:p>
    <w:p w:rsidR="002269BE" w:rsidRDefault="002269BE" w:rsidP="00AC214C">
      <w:pPr>
        <w:tabs>
          <w:tab w:val="left" w:pos="1985"/>
        </w:tabs>
        <w:spacing w:after="0" w:line="480" w:lineRule="auto"/>
        <w:ind w:right="946"/>
        <w:jc w:val="both"/>
        <w:rPr>
          <w:rFonts w:ascii="Arial" w:hAnsi="Arial" w:cs="Arial"/>
          <w:i/>
          <w:sz w:val="28"/>
          <w:szCs w:val="28"/>
        </w:rPr>
      </w:pPr>
    </w:p>
    <w:p w:rsidR="00AC214C" w:rsidRDefault="00204D26" w:rsidP="00AC214C">
      <w:pPr>
        <w:tabs>
          <w:tab w:val="left" w:pos="1985"/>
        </w:tabs>
        <w:spacing w:after="0" w:line="480" w:lineRule="auto"/>
        <w:ind w:right="946"/>
        <w:jc w:val="both"/>
        <w:rPr>
          <w:rFonts w:ascii="Arial" w:hAnsi="Arial" w:cs="Arial"/>
          <w:sz w:val="28"/>
          <w:szCs w:val="28"/>
        </w:rPr>
      </w:pPr>
      <w:r>
        <w:rPr>
          <w:rFonts w:ascii="Arial" w:hAnsi="Arial" w:cs="Arial"/>
          <w:sz w:val="28"/>
          <w:szCs w:val="28"/>
        </w:rPr>
        <w:t>23</w:t>
      </w:r>
      <w:r w:rsidR="00B813EC">
        <w:rPr>
          <w:rFonts w:ascii="Arial" w:hAnsi="Arial" w:cs="Arial"/>
          <w:sz w:val="28"/>
          <w:szCs w:val="28"/>
        </w:rPr>
        <w:t xml:space="preserve">.   The plaintiff </w:t>
      </w:r>
      <w:r w:rsidR="008F6D91" w:rsidRPr="00B813EC">
        <w:rPr>
          <w:rFonts w:ascii="Arial" w:hAnsi="Arial" w:cs="Arial"/>
          <w:sz w:val="28"/>
          <w:szCs w:val="28"/>
        </w:rPr>
        <w:t>relie</w:t>
      </w:r>
      <w:r w:rsidR="00C5106B" w:rsidRPr="00B813EC">
        <w:rPr>
          <w:rFonts w:ascii="Arial" w:hAnsi="Arial" w:cs="Arial"/>
          <w:sz w:val="28"/>
          <w:szCs w:val="28"/>
        </w:rPr>
        <w:t>d</w:t>
      </w:r>
      <w:r w:rsidR="008F6D91" w:rsidRPr="00B813EC">
        <w:rPr>
          <w:rFonts w:ascii="Arial" w:hAnsi="Arial" w:cs="Arial"/>
          <w:sz w:val="28"/>
          <w:szCs w:val="28"/>
        </w:rPr>
        <w:t xml:space="preserve"> on </w:t>
      </w:r>
      <w:r w:rsidR="00E54C79" w:rsidRPr="00B813EC">
        <w:rPr>
          <w:rFonts w:ascii="Arial" w:hAnsi="Arial" w:cs="Arial"/>
          <w:sz w:val="28"/>
          <w:szCs w:val="28"/>
        </w:rPr>
        <w:t xml:space="preserve">the </w:t>
      </w:r>
      <w:r w:rsidR="00B813EC">
        <w:rPr>
          <w:rFonts w:ascii="Arial" w:hAnsi="Arial" w:cs="Arial"/>
          <w:sz w:val="28"/>
          <w:szCs w:val="28"/>
        </w:rPr>
        <w:t>case</w:t>
      </w:r>
      <w:r w:rsidR="00AC214C">
        <w:rPr>
          <w:rFonts w:ascii="Arial" w:hAnsi="Arial" w:cs="Arial"/>
          <w:sz w:val="28"/>
          <w:szCs w:val="28"/>
        </w:rPr>
        <w:t>s</w:t>
      </w:r>
      <w:r w:rsidR="00B813EC">
        <w:rPr>
          <w:rFonts w:ascii="Arial" w:hAnsi="Arial" w:cs="Arial"/>
          <w:sz w:val="28"/>
          <w:szCs w:val="28"/>
        </w:rPr>
        <w:t xml:space="preserve"> of </w:t>
      </w:r>
      <w:proofErr w:type="spellStart"/>
      <w:r w:rsidR="00C5106B" w:rsidRPr="002269BE">
        <w:rPr>
          <w:rFonts w:ascii="Arial" w:hAnsi="Arial" w:cs="Arial"/>
          <w:i/>
          <w:sz w:val="28"/>
          <w:szCs w:val="28"/>
        </w:rPr>
        <w:t>Bodco</w:t>
      </w:r>
      <w:proofErr w:type="spellEnd"/>
      <w:r w:rsidR="00C5106B" w:rsidRPr="002269BE">
        <w:rPr>
          <w:rFonts w:ascii="Arial" w:hAnsi="Arial" w:cs="Arial"/>
          <w:i/>
          <w:sz w:val="28"/>
          <w:szCs w:val="28"/>
        </w:rPr>
        <w:t xml:space="preserve"> Engineering v Tribunal For Housing Purchaser Claims &amp; </w:t>
      </w:r>
      <w:proofErr w:type="spellStart"/>
      <w:r w:rsidR="00C5106B" w:rsidRPr="002269BE">
        <w:rPr>
          <w:rFonts w:ascii="Arial" w:hAnsi="Arial" w:cs="Arial"/>
          <w:i/>
          <w:sz w:val="28"/>
          <w:szCs w:val="28"/>
        </w:rPr>
        <w:t>Ors</w:t>
      </w:r>
      <w:proofErr w:type="spellEnd"/>
      <w:r w:rsidR="00C5106B" w:rsidRPr="00B813EC">
        <w:rPr>
          <w:rFonts w:ascii="Arial" w:hAnsi="Arial" w:cs="Arial"/>
          <w:sz w:val="28"/>
          <w:szCs w:val="28"/>
        </w:rPr>
        <w:t xml:space="preserve"> [2017] 4 MLJ 509</w:t>
      </w:r>
      <w:r w:rsidR="00673797" w:rsidRPr="00B813EC">
        <w:rPr>
          <w:rFonts w:ascii="Arial" w:hAnsi="Arial" w:cs="Arial"/>
          <w:sz w:val="28"/>
          <w:szCs w:val="28"/>
        </w:rPr>
        <w:t xml:space="preserve">, a </w:t>
      </w:r>
      <w:r w:rsidR="00C5106B" w:rsidRPr="00B813EC">
        <w:rPr>
          <w:rFonts w:ascii="Arial" w:hAnsi="Arial" w:cs="Arial"/>
          <w:sz w:val="28"/>
          <w:szCs w:val="28"/>
        </w:rPr>
        <w:t>recent decision</w:t>
      </w:r>
      <w:r w:rsidR="00673797" w:rsidRPr="00B813EC">
        <w:rPr>
          <w:rFonts w:ascii="Arial" w:hAnsi="Arial" w:cs="Arial"/>
          <w:sz w:val="28"/>
          <w:szCs w:val="28"/>
        </w:rPr>
        <w:t xml:space="preserve"> which</w:t>
      </w:r>
      <w:r w:rsidR="00C5106B" w:rsidRPr="00B813EC">
        <w:rPr>
          <w:rFonts w:ascii="Arial" w:hAnsi="Arial" w:cs="Arial"/>
          <w:sz w:val="28"/>
          <w:szCs w:val="28"/>
        </w:rPr>
        <w:t xml:space="preserve"> the Court </w:t>
      </w:r>
      <w:r w:rsidR="00AC214C">
        <w:rPr>
          <w:rFonts w:ascii="Arial" w:hAnsi="Arial" w:cs="Arial"/>
          <w:sz w:val="28"/>
          <w:szCs w:val="28"/>
        </w:rPr>
        <w:t>of Appeal has rejected paper VP;</w:t>
      </w:r>
      <w:r w:rsidR="00B813EC">
        <w:rPr>
          <w:rFonts w:ascii="Arial" w:hAnsi="Arial" w:cs="Arial"/>
          <w:sz w:val="28"/>
          <w:szCs w:val="28"/>
        </w:rPr>
        <w:t xml:space="preserve"> </w:t>
      </w:r>
      <w:r w:rsidR="000F742D" w:rsidRPr="002269BE">
        <w:rPr>
          <w:rFonts w:ascii="Arial" w:hAnsi="Arial" w:cs="Arial"/>
          <w:i/>
          <w:sz w:val="28"/>
          <w:szCs w:val="28"/>
        </w:rPr>
        <w:t xml:space="preserve">Charles Muriel v. </w:t>
      </w:r>
      <w:proofErr w:type="spellStart"/>
      <w:r w:rsidR="000F742D" w:rsidRPr="002269BE">
        <w:rPr>
          <w:rFonts w:ascii="Arial" w:hAnsi="Arial" w:cs="Arial"/>
          <w:i/>
          <w:sz w:val="28"/>
          <w:szCs w:val="28"/>
        </w:rPr>
        <w:t>Newacres</w:t>
      </w:r>
      <w:proofErr w:type="spellEnd"/>
      <w:r w:rsidR="000F742D" w:rsidRPr="002269BE">
        <w:rPr>
          <w:rFonts w:ascii="Arial" w:hAnsi="Arial" w:cs="Arial"/>
          <w:i/>
          <w:sz w:val="28"/>
          <w:szCs w:val="28"/>
        </w:rPr>
        <w:t xml:space="preserve"> </w:t>
      </w:r>
      <w:proofErr w:type="spellStart"/>
      <w:r w:rsidR="000F742D" w:rsidRPr="002269BE">
        <w:rPr>
          <w:rFonts w:ascii="Arial" w:hAnsi="Arial" w:cs="Arial"/>
          <w:i/>
          <w:sz w:val="28"/>
          <w:szCs w:val="28"/>
        </w:rPr>
        <w:t>Sdn</w:t>
      </w:r>
      <w:proofErr w:type="spellEnd"/>
      <w:r w:rsidR="000F742D" w:rsidRPr="002269BE">
        <w:rPr>
          <w:rFonts w:ascii="Arial" w:hAnsi="Arial" w:cs="Arial"/>
          <w:i/>
          <w:sz w:val="28"/>
          <w:szCs w:val="28"/>
        </w:rPr>
        <w:t>. Bhd.</w:t>
      </w:r>
      <w:r w:rsidR="000F742D" w:rsidRPr="00B813EC">
        <w:rPr>
          <w:rFonts w:ascii="Arial" w:hAnsi="Arial" w:cs="Arial"/>
          <w:sz w:val="28"/>
          <w:szCs w:val="28"/>
        </w:rPr>
        <w:t xml:space="preserve"> [19</w:t>
      </w:r>
      <w:r w:rsidR="00217E82" w:rsidRPr="00B813EC">
        <w:rPr>
          <w:rFonts w:ascii="Arial" w:hAnsi="Arial" w:cs="Arial"/>
          <w:sz w:val="28"/>
          <w:szCs w:val="28"/>
        </w:rPr>
        <w:t>94] 2 CLJ 758 which held that failure to provide water and electricity connect</w:t>
      </w:r>
      <w:r w:rsidR="00AC214C">
        <w:rPr>
          <w:rFonts w:ascii="Arial" w:hAnsi="Arial" w:cs="Arial"/>
          <w:sz w:val="28"/>
          <w:szCs w:val="28"/>
        </w:rPr>
        <w:t xml:space="preserve">ion means failure to deliver VP and </w:t>
      </w:r>
      <w:r w:rsidR="00036A1C" w:rsidRPr="002269BE">
        <w:rPr>
          <w:rFonts w:ascii="Arial" w:hAnsi="Arial" w:cs="Arial"/>
          <w:i/>
          <w:sz w:val="28"/>
          <w:szCs w:val="28"/>
        </w:rPr>
        <w:t xml:space="preserve">Hoya Holding </w:t>
      </w:r>
      <w:proofErr w:type="spellStart"/>
      <w:r w:rsidR="00036A1C" w:rsidRPr="002269BE">
        <w:rPr>
          <w:rFonts w:ascii="Arial" w:hAnsi="Arial" w:cs="Arial"/>
          <w:i/>
          <w:sz w:val="28"/>
          <w:szCs w:val="28"/>
        </w:rPr>
        <w:t>Sdn</w:t>
      </w:r>
      <w:proofErr w:type="spellEnd"/>
      <w:r w:rsidR="00036A1C" w:rsidRPr="002269BE">
        <w:rPr>
          <w:rFonts w:ascii="Arial" w:hAnsi="Arial" w:cs="Arial"/>
          <w:i/>
          <w:sz w:val="28"/>
          <w:szCs w:val="28"/>
        </w:rPr>
        <w:t xml:space="preserve"> </w:t>
      </w:r>
      <w:proofErr w:type="spellStart"/>
      <w:r w:rsidR="00036A1C" w:rsidRPr="002269BE">
        <w:rPr>
          <w:rFonts w:ascii="Arial" w:hAnsi="Arial" w:cs="Arial"/>
          <w:i/>
          <w:sz w:val="28"/>
          <w:szCs w:val="28"/>
        </w:rPr>
        <w:t>Bhd</w:t>
      </w:r>
      <w:proofErr w:type="spellEnd"/>
      <w:r w:rsidR="00036A1C" w:rsidRPr="002269BE">
        <w:rPr>
          <w:rFonts w:ascii="Arial" w:hAnsi="Arial" w:cs="Arial"/>
          <w:i/>
          <w:sz w:val="28"/>
          <w:szCs w:val="28"/>
        </w:rPr>
        <w:t xml:space="preserve"> v Chia Thin </w:t>
      </w:r>
      <w:proofErr w:type="spellStart"/>
      <w:r w:rsidR="00036A1C" w:rsidRPr="002269BE">
        <w:rPr>
          <w:rFonts w:ascii="Arial" w:hAnsi="Arial" w:cs="Arial"/>
          <w:i/>
          <w:sz w:val="28"/>
          <w:szCs w:val="28"/>
        </w:rPr>
        <w:t>Hing</w:t>
      </w:r>
      <w:proofErr w:type="spellEnd"/>
      <w:r w:rsidR="00036A1C" w:rsidRPr="002269BE">
        <w:rPr>
          <w:rFonts w:ascii="Arial" w:hAnsi="Arial" w:cs="Arial"/>
          <w:i/>
          <w:sz w:val="28"/>
          <w:szCs w:val="28"/>
        </w:rPr>
        <w:t xml:space="preserve"> </w:t>
      </w:r>
      <w:r w:rsidR="00036A1C" w:rsidRPr="00AC214C">
        <w:rPr>
          <w:rFonts w:ascii="Arial" w:hAnsi="Arial" w:cs="Arial"/>
          <w:sz w:val="28"/>
          <w:szCs w:val="28"/>
        </w:rPr>
        <w:t xml:space="preserve">[1994] 4 CLJ 993 which held that, among others, handing over of keys are a </w:t>
      </w:r>
      <w:r w:rsidR="00AC214C">
        <w:rPr>
          <w:rFonts w:ascii="Arial" w:hAnsi="Arial" w:cs="Arial"/>
          <w:sz w:val="28"/>
          <w:szCs w:val="28"/>
        </w:rPr>
        <w:t>pre-requisite of delivery of VP.</w:t>
      </w:r>
    </w:p>
    <w:p w:rsidR="00CA7640" w:rsidRPr="00AC214C" w:rsidRDefault="00204D26" w:rsidP="00AC214C">
      <w:pPr>
        <w:tabs>
          <w:tab w:val="left" w:pos="1985"/>
        </w:tabs>
        <w:spacing w:after="0" w:line="480" w:lineRule="auto"/>
        <w:ind w:right="946"/>
        <w:jc w:val="both"/>
        <w:rPr>
          <w:rFonts w:ascii="Arial" w:hAnsi="Arial" w:cs="Arial"/>
          <w:sz w:val="28"/>
          <w:szCs w:val="28"/>
        </w:rPr>
      </w:pPr>
      <w:r>
        <w:rPr>
          <w:rFonts w:ascii="Arial" w:hAnsi="Arial" w:cs="Arial"/>
          <w:sz w:val="28"/>
          <w:szCs w:val="28"/>
        </w:rPr>
        <w:t>24</w:t>
      </w:r>
      <w:r w:rsidR="00AC214C">
        <w:rPr>
          <w:rFonts w:ascii="Arial" w:hAnsi="Arial" w:cs="Arial"/>
          <w:sz w:val="28"/>
          <w:szCs w:val="28"/>
        </w:rPr>
        <w:t xml:space="preserve">.  </w:t>
      </w:r>
      <w:r w:rsidR="004660C4" w:rsidRPr="00AC214C">
        <w:rPr>
          <w:rFonts w:ascii="Arial" w:hAnsi="Arial" w:cs="Arial"/>
          <w:sz w:val="28"/>
          <w:szCs w:val="28"/>
        </w:rPr>
        <w:t xml:space="preserve">The learned counsel </w:t>
      </w:r>
      <w:r w:rsidR="00AC214C">
        <w:rPr>
          <w:rFonts w:ascii="Arial" w:hAnsi="Arial" w:cs="Arial"/>
          <w:sz w:val="28"/>
          <w:szCs w:val="28"/>
        </w:rPr>
        <w:t xml:space="preserve">for the defendant </w:t>
      </w:r>
      <w:r w:rsidR="004660C4" w:rsidRPr="00AC214C">
        <w:rPr>
          <w:rFonts w:ascii="Arial" w:hAnsi="Arial" w:cs="Arial"/>
          <w:sz w:val="28"/>
          <w:szCs w:val="28"/>
        </w:rPr>
        <w:t xml:space="preserve">contends that the deeming provision of VP as stated in the SPA </w:t>
      </w:r>
      <w:r w:rsidR="001A1B19" w:rsidRPr="00AC214C">
        <w:rPr>
          <w:rFonts w:ascii="Arial" w:hAnsi="Arial" w:cs="Arial"/>
          <w:sz w:val="28"/>
          <w:szCs w:val="28"/>
        </w:rPr>
        <w:t>will generally be applied with full effect unless it ca</w:t>
      </w:r>
      <w:r w:rsidR="00AC214C">
        <w:rPr>
          <w:rFonts w:ascii="Arial" w:hAnsi="Arial" w:cs="Arial"/>
          <w:sz w:val="28"/>
          <w:szCs w:val="28"/>
        </w:rPr>
        <w:t>n be proven before the c</w:t>
      </w:r>
      <w:r w:rsidR="001A1B19" w:rsidRPr="00AC214C">
        <w:rPr>
          <w:rFonts w:ascii="Arial" w:hAnsi="Arial" w:cs="Arial"/>
          <w:sz w:val="28"/>
          <w:szCs w:val="28"/>
        </w:rPr>
        <w:t>ourt that there is rebuttable presum</w:t>
      </w:r>
      <w:r w:rsidR="00AC214C">
        <w:rPr>
          <w:rFonts w:ascii="Arial" w:hAnsi="Arial" w:cs="Arial"/>
          <w:sz w:val="28"/>
          <w:szCs w:val="28"/>
        </w:rPr>
        <w:t xml:space="preserve">ption to such deeming provision (see  </w:t>
      </w:r>
      <w:r w:rsidR="001A1B19" w:rsidRPr="002269BE">
        <w:rPr>
          <w:rFonts w:ascii="Arial" w:hAnsi="Arial" w:cs="Arial"/>
          <w:i/>
          <w:sz w:val="28"/>
          <w:szCs w:val="28"/>
        </w:rPr>
        <w:t xml:space="preserve">Lucy Wong </w:t>
      </w:r>
      <w:proofErr w:type="spellStart"/>
      <w:r w:rsidR="001A1B19" w:rsidRPr="002269BE">
        <w:rPr>
          <w:rFonts w:ascii="Arial" w:hAnsi="Arial" w:cs="Arial"/>
          <w:i/>
          <w:sz w:val="28"/>
          <w:szCs w:val="28"/>
        </w:rPr>
        <w:t>Nyuk</w:t>
      </w:r>
      <w:proofErr w:type="spellEnd"/>
      <w:r w:rsidR="001A1B19" w:rsidRPr="002269BE">
        <w:rPr>
          <w:rFonts w:ascii="Arial" w:hAnsi="Arial" w:cs="Arial"/>
          <w:i/>
          <w:sz w:val="28"/>
          <w:szCs w:val="28"/>
        </w:rPr>
        <w:t xml:space="preserve"> King &amp; Anor v Hwang </w:t>
      </w:r>
      <w:proofErr w:type="spellStart"/>
      <w:r w:rsidR="001A1B19" w:rsidRPr="002269BE">
        <w:rPr>
          <w:rFonts w:ascii="Arial" w:hAnsi="Arial" w:cs="Arial"/>
          <w:i/>
          <w:sz w:val="28"/>
          <w:szCs w:val="28"/>
        </w:rPr>
        <w:t>Mee</w:t>
      </w:r>
      <w:proofErr w:type="spellEnd"/>
      <w:r w:rsidR="001A1B19" w:rsidRPr="002269BE">
        <w:rPr>
          <w:rFonts w:ascii="Arial" w:hAnsi="Arial" w:cs="Arial"/>
          <w:i/>
          <w:sz w:val="28"/>
          <w:szCs w:val="28"/>
        </w:rPr>
        <w:t xml:space="preserve"> </w:t>
      </w:r>
      <w:proofErr w:type="spellStart"/>
      <w:r w:rsidR="001A1B19" w:rsidRPr="002269BE">
        <w:rPr>
          <w:rFonts w:ascii="Arial" w:hAnsi="Arial" w:cs="Arial"/>
          <w:i/>
          <w:sz w:val="28"/>
          <w:szCs w:val="28"/>
        </w:rPr>
        <w:t>Hiong</w:t>
      </w:r>
      <w:proofErr w:type="spellEnd"/>
      <w:r w:rsidR="001A1B19" w:rsidRPr="00AC214C">
        <w:rPr>
          <w:rFonts w:ascii="Arial" w:hAnsi="Arial" w:cs="Arial"/>
          <w:sz w:val="28"/>
          <w:szCs w:val="28"/>
        </w:rPr>
        <w:t xml:space="preserve"> [2016] 3 MLJ 689</w:t>
      </w:r>
      <w:r w:rsidR="00AC214C">
        <w:rPr>
          <w:rFonts w:ascii="Arial" w:hAnsi="Arial" w:cs="Arial"/>
          <w:sz w:val="28"/>
          <w:szCs w:val="28"/>
        </w:rPr>
        <w:t xml:space="preserve">) </w:t>
      </w:r>
    </w:p>
    <w:p w:rsidR="001A1B19" w:rsidRPr="00890197" w:rsidRDefault="00204D26" w:rsidP="00890197">
      <w:pPr>
        <w:spacing w:after="0" w:line="480" w:lineRule="auto"/>
        <w:jc w:val="both"/>
        <w:rPr>
          <w:rFonts w:ascii="Arial" w:hAnsi="Arial" w:cs="Arial"/>
          <w:sz w:val="28"/>
          <w:szCs w:val="28"/>
        </w:rPr>
      </w:pPr>
      <w:r>
        <w:rPr>
          <w:rFonts w:ascii="Arial" w:hAnsi="Arial" w:cs="Arial"/>
          <w:sz w:val="28"/>
          <w:szCs w:val="28"/>
        </w:rPr>
        <w:t>25</w:t>
      </w:r>
      <w:r w:rsidR="00890197">
        <w:rPr>
          <w:rFonts w:ascii="Arial" w:hAnsi="Arial" w:cs="Arial"/>
          <w:sz w:val="28"/>
          <w:szCs w:val="28"/>
        </w:rPr>
        <w:t>.</w:t>
      </w:r>
      <w:r w:rsidR="00890197">
        <w:rPr>
          <w:rFonts w:ascii="Arial" w:hAnsi="Arial" w:cs="Arial"/>
          <w:sz w:val="28"/>
          <w:szCs w:val="28"/>
        </w:rPr>
        <w:tab/>
        <w:t xml:space="preserve">The defendant </w:t>
      </w:r>
      <w:r w:rsidR="008A5330" w:rsidRPr="00890197">
        <w:rPr>
          <w:rFonts w:ascii="Arial" w:hAnsi="Arial" w:cs="Arial"/>
          <w:sz w:val="28"/>
          <w:szCs w:val="28"/>
        </w:rPr>
        <w:t xml:space="preserve">further contends that </w:t>
      </w:r>
      <w:r w:rsidR="00890197">
        <w:rPr>
          <w:rFonts w:ascii="Arial" w:hAnsi="Arial" w:cs="Arial"/>
          <w:sz w:val="28"/>
          <w:szCs w:val="28"/>
        </w:rPr>
        <w:t xml:space="preserve">the plaintiff </w:t>
      </w:r>
      <w:r w:rsidR="008A5330" w:rsidRPr="00890197">
        <w:rPr>
          <w:rFonts w:ascii="Arial" w:hAnsi="Arial" w:cs="Arial"/>
          <w:sz w:val="28"/>
          <w:szCs w:val="28"/>
        </w:rPr>
        <w:t>has failed to show any rebuttable presumption to the deeming provision</w:t>
      </w:r>
      <w:r w:rsidR="00793C31" w:rsidRPr="00890197">
        <w:rPr>
          <w:rFonts w:ascii="Arial" w:hAnsi="Arial" w:cs="Arial"/>
          <w:sz w:val="28"/>
          <w:szCs w:val="28"/>
        </w:rPr>
        <w:t>.</w:t>
      </w:r>
      <w:r w:rsidR="008A5330" w:rsidRPr="00890197">
        <w:rPr>
          <w:rFonts w:ascii="Arial" w:hAnsi="Arial" w:cs="Arial"/>
          <w:sz w:val="28"/>
          <w:szCs w:val="28"/>
        </w:rPr>
        <w:t xml:space="preserve"> </w:t>
      </w:r>
      <w:r w:rsidR="00793C31" w:rsidRPr="00890197">
        <w:rPr>
          <w:rFonts w:ascii="Arial" w:hAnsi="Arial" w:cs="Arial"/>
          <w:sz w:val="28"/>
          <w:szCs w:val="28"/>
        </w:rPr>
        <w:t>The first VP notice</w:t>
      </w:r>
      <w:r w:rsidR="00AF5E33">
        <w:rPr>
          <w:rFonts w:ascii="Arial" w:hAnsi="Arial" w:cs="Arial"/>
          <w:sz w:val="28"/>
          <w:szCs w:val="28"/>
        </w:rPr>
        <w:t xml:space="preserve"> </w:t>
      </w:r>
      <w:r w:rsidR="00793C31" w:rsidRPr="00890197">
        <w:rPr>
          <w:rFonts w:ascii="Arial" w:hAnsi="Arial" w:cs="Arial"/>
          <w:sz w:val="28"/>
          <w:szCs w:val="28"/>
        </w:rPr>
        <w:lastRenderedPageBreak/>
        <w:t xml:space="preserve">is issued pursuant to clause 17 of the SPA and </w:t>
      </w:r>
      <w:r w:rsidR="00890197">
        <w:rPr>
          <w:rFonts w:ascii="Arial" w:hAnsi="Arial" w:cs="Arial"/>
          <w:sz w:val="28"/>
          <w:szCs w:val="28"/>
        </w:rPr>
        <w:t xml:space="preserve">the plaintiff </w:t>
      </w:r>
      <w:r w:rsidR="00793C31" w:rsidRPr="00890197">
        <w:rPr>
          <w:rFonts w:ascii="Arial" w:hAnsi="Arial" w:cs="Arial"/>
          <w:sz w:val="28"/>
          <w:szCs w:val="28"/>
        </w:rPr>
        <w:t xml:space="preserve">has not disputed that the said VP notice had been received by him. </w:t>
      </w:r>
      <w:r w:rsidR="00890197">
        <w:rPr>
          <w:rFonts w:ascii="Arial" w:hAnsi="Arial" w:cs="Arial"/>
          <w:sz w:val="28"/>
          <w:szCs w:val="28"/>
        </w:rPr>
        <w:t xml:space="preserve">The </w:t>
      </w:r>
      <w:proofErr w:type="gramStart"/>
      <w:r w:rsidR="00890197">
        <w:rPr>
          <w:rFonts w:ascii="Arial" w:hAnsi="Arial" w:cs="Arial"/>
          <w:sz w:val="28"/>
          <w:szCs w:val="28"/>
        </w:rPr>
        <w:t xml:space="preserve">plaintiff </w:t>
      </w:r>
      <w:r w:rsidR="00793C31" w:rsidRPr="00890197">
        <w:rPr>
          <w:rFonts w:ascii="Arial" w:hAnsi="Arial" w:cs="Arial"/>
          <w:sz w:val="28"/>
          <w:szCs w:val="28"/>
        </w:rPr>
        <w:t xml:space="preserve"> had</w:t>
      </w:r>
      <w:proofErr w:type="gramEnd"/>
      <w:r w:rsidR="00793C31" w:rsidRPr="00890197">
        <w:rPr>
          <w:rFonts w:ascii="Arial" w:hAnsi="Arial" w:cs="Arial"/>
          <w:sz w:val="28"/>
          <w:szCs w:val="28"/>
        </w:rPr>
        <w:t xml:space="preserve"> however failed to make payment of the outstanding sum (including the late payment interest and all other charges) owing to </w:t>
      </w:r>
      <w:r w:rsidR="00890197">
        <w:rPr>
          <w:rFonts w:ascii="Arial" w:hAnsi="Arial" w:cs="Arial"/>
          <w:sz w:val="28"/>
          <w:szCs w:val="28"/>
        </w:rPr>
        <w:t xml:space="preserve">the defendant. </w:t>
      </w:r>
      <w:r w:rsidR="00793C31" w:rsidRPr="00890197">
        <w:rPr>
          <w:rFonts w:ascii="Arial" w:hAnsi="Arial" w:cs="Arial"/>
          <w:sz w:val="28"/>
          <w:szCs w:val="28"/>
        </w:rPr>
        <w:t xml:space="preserve"> As such, b</w:t>
      </w:r>
      <w:r w:rsidR="008A5330" w:rsidRPr="00890197">
        <w:rPr>
          <w:rFonts w:ascii="Arial" w:hAnsi="Arial" w:cs="Arial"/>
          <w:sz w:val="28"/>
          <w:szCs w:val="28"/>
        </w:rPr>
        <w:t xml:space="preserve">y way of </w:t>
      </w:r>
      <w:r w:rsidR="00890197">
        <w:rPr>
          <w:rFonts w:ascii="Arial" w:hAnsi="Arial" w:cs="Arial"/>
          <w:sz w:val="28"/>
          <w:szCs w:val="28"/>
        </w:rPr>
        <w:t xml:space="preserve">the plaintiff’s </w:t>
      </w:r>
      <w:r w:rsidR="008A5330" w:rsidRPr="00890197">
        <w:rPr>
          <w:rFonts w:ascii="Arial" w:hAnsi="Arial" w:cs="Arial"/>
          <w:sz w:val="28"/>
          <w:szCs w:val="28"/>
        </w:rPr>
        <w:t xml:space="preserve">failure to make </w:t>
      </w:r>
      <w:r w:rsidR="00793C31" w:rsidRPr="00890197">
        <w:rPr>
          <w:rFonts w:ascii="Arial" w:hAnsi="Arial" w:cs="Arial"/>
          <w:sz w:val="28"/>
          <w:szCs w:val="28"/>
        </w:rPr>
        <w:t>payment of the outstanding sum</w:t>
      </w:r>
      <w:r w:rsidR="008A5330" w:rsidRPr="00890197">
        <w:rPr>
          <w:rFonts w:ascii="Arial" w:hAnsi="Arial" w:cs="Arial"/>
          <w:sz w:val="28"/>
          <w:szCs w:val="28"/>
        </w:rPr>
        <w:t xml:space="preserve">, </w:t>
      </w:r>
      <w:r w:rsidR="00890197">
        <w:rPr>
          <w:rFonts w:ascii="Arial" w:hAnsi="Arial" w:cs="Arial"/>
          <w:sz w:val="28"/>
          <w:szCs w:val="28"/>
        </w:rPr>
        <w:t xml:space="preserve">the plaintiff </w:t>
      </w:r>
      <w:r w:rsidR="008A5330" w:rsidRPr="00890197">
        <w:rPr>
          <w:rFonts w:ascii="Arial" w:hAnsi="Arial" w:cs="Arial"/>
          <w:sz w:val="28"/>
          <w:szCs w:val="28"/>
        </w:rPr>
        <w:t>is the author of his misfortune.</w:t>
      </w:r>
    </w:p>
    <w:p w:rsidR="008A5330" w:rsidRPr="00890197" w:rsidRDefault="00204D26" w:rsidP="00890197">
      <w:pPr>
        <w:spacing w:after="0" w:line="480" w:lineRule="auto"/>
        <w:jc w:val="both"/>
        <w:rPr>
          <w:rFonts w:ascii="Arial" w:hAnsi="Arial" w:cs="Arial"/>
          <w:sz w:val="28"/>
          <w:szCs w:val="28"/>
        </w:rPr>
      </w:pPr>
      <w:r>
        <w:rPr>
          <w:rFonts w:ascii="Arial" w:hAnsi="Arial" w:cs="Arial"/>
          <w:sz w:val="28"/>
          <w:szCs w:val="28"/>
        </w:rPr>
        <w:t>26</w:t>
      </w:r>
      <w:r w:rsidR="00890197">
        <w:rPr>
          <w:rFonts w:ascii="Arial" w:hAnsi="Arial" w:cs="Arial"/>
          <w:sz w:val="28"/>
          <w:szCs w:val="28"/>
        </w:rPr>
        <w:t>.</w:t>
      </w:r>
      <w:r w:rsidR="00890197">
        <w:rPr>
          <w:rFonts w:ascii="Arial" w:hAnsi="Arial" w:cs="Arial"/>
          <w:sz w:val="28"/>
          <w:szCs w:val="28"/>
        </w:rPr>
        <w:tab/>
        <w:t xml:space="preserve">The learned counsel for the defendant </w:t>
      </w:r>
      <w:r w:rsidR="002F406C" w:rsidRPr="00890197">
        <w:rPr>
          <w:rFonts w:ascii="Arial" w:hAnsi="Arial" w:cs="Arial"/>
          <w:sz w:val="28"/>
          <w:szCs w:val="28"/>
        </w:rPr>
        <w:t xml:space="preserve">relied on the case of </w:t>
      </w:r>
      <w:r w:rsidR="002F406C" w:rsidRPr="002269BE">
        <w:rPr>
          <w:rFonts w:ascii="Arial" w:hAnsi="Arial" w:cs="Arial"/>
          <w:i/>
          <w:sz w:val="28"/>
          <w:szCs w:val="28"/>
        </w:rPr>
        <w:t xml:space="preserve">Berjaya Times Square v M Concept </w:t>
      </w:r>
      <w:proofErr w:type="spellStart"/>
      <w:r w:rsidR="002F406C" w:rsidRPr="002269BE">
        <w:rPr>
          <w:rFonts w:ascii="Arial" w:hAnsi="Arial" w:cs="Arial"/>
          <w:i/>
          <w:sz w:val="28"/>
          <w:szCs w:val="28"/>
        </w:rPr>
        <w:t>Sdn</w:t>
      </w:r>
      <w:proofErr w:type="spellEnd"/>
      <w:r w:rsidR="002F406C" w:rsidRPr="002269BE">
        <w:rPr>
          <w:rFonts w:ascii="Arial" w:hAnsi="Arial" w:cs="Arial"/>
          <w:i/>
          <w:sz w:val="28"/>
          <w:szCs w:val="28"/>
        </w:rPr>
        <w:t xml:space="preserve"> </w:t>
      </w:r>
      <w:proofErr w:type="spellStart"/>
      <w:r w:rsidR="002F406C" w:rsidRPr="002269BE">
        <w:rPr>
          <w:rFonts w:ascii="Arial" w:hAnsi="Arial" w:cs="Arial"/>
          <w:i/>
          <w:sz w:val="28"/>
          <w:szCs w:val="28"/>
        </w:rPr>
        <w:t>Bhd</w:t>
      </w:r>
      <w:proofErr w:type="spellEnd"/>
      <w:r w:rsidR="002F406C" w:rsidRPr="002269BE">
        <w:rPr>
          <w:rFonts w:ascii="Arial" w:hAnsi="Arial" w:cs="Arial"/>
          <w:i/>
          <w:sz w:val="28"/>
          <w:szCs w:val="28"/>
        </w:rPr>
        <w:t xml:space="preserve"> [2010] 1 MLJ 597</w:t>
      </w:r>
      <w:r w:rsidR="002F406C" w:rsidRPr="00890197">
        <w:rPr>
          <w:rFonts w:ascii="Arial" w:hAnsi="Arial" w:cs="Arial"/>
          <w:sz w:val="28"/>
          <w:szCs w:val="28"/>
        </w:rPr>
        <w:t xml:space="preserve"> to </w:t>
      </w:r>
      <w:r w:rsidR="004D5682" w:rsidRPr="00890197">
        <w:rPr>
          <w:rFonts w:ascii="Arial" w:hAnsi="Arial" w:cs="Arial"/>
          <w:sz w:val="28"/>
          <w:szCs w:val="28"/>
        </w:rPr>
        <w:t xml:space="preserve">support </w:t>
      </w:r>
      <w:r w:rsidR="00890197">
        <w:rPr>
          <w:rFonts w:ascii="Arial" w:hAnsi="Arial" w:cs="Arial"/>
          <w:sz w:val="28"/>
          <w:szCs w:val="28"/>
        </w:rPr>
        <w:t xml:space="preserve">the defendant’s </w:t>
      </w:r>
      <w:r w:rsidR="004D5682" w:rsidRPr="00890197">
        <w:rPr>
          <w:rFonts w:ascii="Arial" w:hAnsi="Arial" w:cs="Arial"/>
          <w:sz w:val="28"/>
          <w:szCs w:val="28"/>
        </w:rPr>
        <w:t xml:space="preserve">contention that </w:t>
      </w:r>
      <w:r w:rsidR="00890197">
        <w:rPr>
          <w:rFonts w:ascii="Arial" w:hAnsi="Arial" w:cs="Arial"/>
          <w:sz w:val="28"/>
          <w:szCs w:val="28"/>
        </w:rPr>
        <w:t xml:space="preserve">the plaintiff </w:t>
      </w:r>
      <w:r w:rsidR="004D5682" w:rsidRPr="00890197">
        <w:rPr>
          <w:rFonts w:ascii="Arial" w:hAnsi="Arial" w:cs="Arial"/>
          <w:sz w:val="28"/>
          <w:szCs w:val="28"/>
        </w:rPr>
        <w:t xml:space="preserve"> is indeed a contract breaker who </w:t>
      </w:r>
      <w:r w:rsidR="007D6BA2" w:rsidRPr="00890197">
        <w:rPr>
          <w:rFonts w:ascii="Arial" w:hAnsi="Arial" w:cs="Arial"/>
          <w:sz w:val="28"/>
          <w:szCs w:val="28"/>
        </w:rPr>
        <w:t xml:space="preserve">must not be allowed to </w:t>
      </w:r>
      <w:r w:rsidR="004D5682" w:rsidRPr="00890197">
        <w:rPr>
          <w:rFonts w:ascii="Arial" w:hAnsi="Arial" w:cs="Arial"/>
          <w:sz w:val="28"/>
          <w:szCs w:val="28"/>
        </w:rPr>
        <w:t>tak</w:t>
      </w:r>
      <w:r w:rsidR="007D6BA2" w:rsidRPr="00890197">
        <w:rPr>
          <w:rFonts w:ascii="Arial" w:hAnsi="Arial" w:cs="Arial"/>
          <w:sz w:val="28"/>
          <w:szCs w:val="28"/>
        </w:rPr>
        <w:t>e</w:t>
      </w:r>
      <w:r w:rsidR="004D5682" w:rsidRPr="00890197">
        <w:rPr>
          <w:rFonts w:ascii="Arial" w:hAnsi="Arial" w:cs="Arial"/>
          <w:sz w:val="28"/>
          <w:szCs w:val="28"/>
        </w:rPr>
        <w:t xml:space="preserve"> advantage of his own wrong</w:t>
      </w:r>
      <w:r w:rsidR="002F406C" w:rsidRPr="00890197">
        <w:rPr>
          <w:rFonts w:ascii="Arial" w:hAnsi="Arial" w:cs="Arial"/>
          <w:sz w:val="28"/>
          <w:szCs w:val="28"/>
        </w:rPr>
        <w:t>.</w:t>
      </w:r>
    </w:p>
    <w:p w:rsidR="007D11B1" w:rsidRPr="00890197" w:rsidRDefault="00204D26" w:rsidP="00890197">
      <w:pPr>
        <w:spacing w:after="0" w:line="480" w:lineRule="auto"/>
        <w:jc w:val="both"/>
        <w:rPr>
          <w:rFonts w:ascii="Arial" w:hAnsi="Arial" w:cs="Arial"/>
          <w:sz w:val="28"/>
          <w:szCs w:val="28"/>
        </w:rPr>
      </w:pPr>
      <w:r>
        <w:rPr>
          <w:rFonts w:ascii="Arial" w:hAnsi="Arial" w:cs="Arial"/>
          <w:sz w:val="28"/>
          <w:szCs w:val="28"/>
        </w:rPr>
        <w:t>27</w:t>
      </w:r>
      <w:r w:rsidR="00890197">
        <w:rPr>
          <w:rFonts w:ascii="Arial" w:hAnsi="Arial" w:cs="Arial"/>
          <w:sz w:val="28"/>
          <w:szCs w:val="28"/>
        </w:rPr>
        <w:t>.</w:t>
      </w:r>
      <w:r w:rsidR="00890197">
        <w:rPr>
          <w:rFonts w:ascii="Arial" w:hAnsi="Arial" w:cs="Arial"/>
          <w:sz w:val="28"/>
          <w:szCs w:val="28"/>
        </w:rPr>
        <w:tab/>
      </w:r>
      <w:r w:rsidR="00A67954" w:rsidRPr="00890197">
        <w:rPr>
          <w:rFonts w:ascii="Arial" w:hAnsi="Arial" w:cs="Arial"/>
          <w:sz w:val="28"/>
          <w:szCs w:val="28"/>
        </w:rPr>
        <w:t xml:space="preserve">To support </w:t>
      </w:r>
      <w:r w:rsidR="00890197">
        <w:rPr>
          <w:rFonts w:ascii="Arial" w:hAnsi="Arial" w:cs="Arial"/>
          <w:sz w:val="28"/>
          <w:szCs w:val="28"/>
        </w:rPr>
        <w:t xml:space="preserve">the defendant’s </w:t>
      </w:r>
      <w:r w:rsidR="00A67954" w:rsidRPr="00890197">
        <w:rPr>
          <w:rFonts w:ascii="Arial" w:hAnsi="Arial" w:cs="Arial"/>
          <w:sz w:val="28"/>
          <w:szCs w:val="28"/>
        </w:rPr>
        <w:t>contention that VP was duly delivered b</w:t>
      </w:r>
      <w:r w:rsidR="00890197">
        <w:rPr>
          <w:rFonts w:ascii="Arial" w:hAnsi="Arial" w:cs="Arial"/>
          <w:sz w:val="28"/>
          <w:szCs w:val="28"/>
        </w:rPr>
        <w:t xml:space="preserve">y way of the first VP notice, the defendant also relied on the cases of </w:t>
      </w:r>
      <w:r w:rsidR="007D11B1" w:rsidRPr="00A20973">
        <w:rPr>
          <w:rFonts w:ascii="Arial" w:hAnsi="Arial" w:cs="Arial"/>
          <w:i/>
          <w:sz w:val="28"/>
          <w:szCs w:val="28"/>
        </w:rPr>
        <w:t xml:space="preserve">IJM Cooperation </w:t>
      </w:r>
      <w:proofErr w:type="spellStart"/>
      <w:r w:rsidR="007D11B1" w:rsidRPr="00A20973">
        <w:rPr>
          <w:rFonts w:ascii="Arial" w:hAnsi="Arial" w:cs="Arial"/>
          <w:i/>
          <w:sz w:val="28"/>
          <w:szCs w:val="28"/>
        </w:rPr>
        <w:t>Bhd</w:t>
      </w:r>
      <w:proofErr w:type="spellEnd"/>
      <w:r w:rsidR="007D11B1" w:rsidRPr="00A20973">
        <w:rPr>
          <w:rFonts w:ascii="Arial" w:hAnsi="Arial" w:cs="Arial"/>
          <w:i/>
          <w:sz w:val="28"/>
          <w:szCs w:val="28"/>
        </w:rPr>
        <w:t xml:space="preserve"> v </w:t>
      </w:r>
      <w:proofErr w:type="spellStart"/>
      <w:r w:rsidR="007D11B1" w:rsidRPr="00A20973">
        <w:rPr>
          <w:rFonts w:ascii="Arial" w:hAnsi="Arial" w:cs="Arial"/>
          <w:i/>
          <w:sz w:val="28"/>
          <w:szCs w:val="28"/>
        </w:rPr>
        <w:t>Zamri</w:t>
      </w:r>
      <w:proofErr w:type="spellEnd"/>
      <w:r w:rsidR="007D11B1" w:rsidRPr="00A20973">
        <w:rPr>
          <w:rFonts w:ascii="Arial" w:hAnsi="Arial" w:cs="Arial"/>
          <w:i/>
          <w:sz w:val="28"/>
          <w:szCs w:val="28"/>
        </w:rPr>
        <w:t xml:space="preserve"> Bin </w:t>
      </w:r>
      <w:proofErr w:type="spellStart"/>
      <w:r w:rsidR="007D11B1" w:rsidRPr="00A20973">
        <w:rPr>
          <w:rFonts w:ascii="Arial" w:hAnsi="Arial" w:cs="Arial"/>
          <w:i/>
          <w:sz w:val="28"/>
          <w:szCs w:val="28"/>
        </w:rPr>
        <w:t>Hj</w:t>
      </w:r>
      <w:proofErr w:type="spellEnd"/>
      <w:r w:rsidR="007D11B1" w:rsidRPr="00A20973">
        <w:rPr>
          <w:rFonts w:ascii="Arial" w:hAnsi="Arial" w:cs="Arial"/>
          <w:i/>
          <w:sz w:val="28"/>
          <w:szCs w:val="28"/>
        </w:rPr>
        <w:t xml:space="preserve"> </w:t>
      </w:r>
      <w:r w:rsidR="00890197" w:rsidRPr="00A20973">
        <w:rPr>
          <w:rFonts w:ascii="Arial" w:hAnsi="Arial" w:cs="Arial"/>
          <w:i/>
          <w:sz w:val="28"/>
          <w:szCs w:val="28"/>
        </w:rPr>
        <w:t>Ibrahim &amp; Anor</w:t>
      </w:r>
      <w:r w:rsidR="00890197">
        <w:rPr>
          <w:rFonts w:ascii="Arial" w:hAnsi="Arial" w:cs="Arial"/>
          <w:sz w:val="28"/>
          <w:szCs w:val="28"/>
        </w:rPr>
        <w:t xml:space="preserve"> [2014] 2 MLJ 335 and </w:t>
      </w:r>
      <w:r w:rsidR="007D11B1" w:rsidRPr="00A20973">
        <w:rPr>
          <w:rFonts w:ascii="Arial" w:hAnsi="Arial" w:cs="Arial"/>
          <w:i/>
          <w:sz w:val="28"/>
          <w:szCs w:val="28"/>
        </w:rPr>
        <w:t xml:space="preserve">Everest Point </w:t>
      </w:r>
      <w:proofErr w:type="spellStart"/>
      <w:r w:rsidR="007D11B1" w:rsidRPr="00A20973">
        <w:rPr>
          <w:rFonts w:ascii="Arial" w:hAnsi="Arial" w:cs="Arial"/>
          <w:i/>
          <w:sz w:val="28"/>
          <w:szCs w:val="28"/>
        </w:rPr>
        <w:t>Sdn</w:t>
      </w:r>
      <w:proofErr w:type="spellEnd"/>
      <w:r w:rsidR="007D11B1" w:rsidRPr="00A20973">
        <w:rPr>
          <w:rFonts w:ascii="Arial" w:hAnsi="Arial" w:cs="Arial"/>
          <w:i/>
          <w:sz w:val="28"/>
          <w:szCs w:val="28"/>
        </w:rPr>
        <w:t xml:space="preserve"> </w:t>
      </w:r>
      <w:proofErr w:type="spellStart"/>
      <w:r w:rsidR="007D11B1" w:rsidRPr="00A20973">
        <w:rPr>
          <w:rFonts w:ascii="Arial" w:hAnsi="Arial" w:cs="Arial"/>
          <w:i/>
          <w:sz w:val="28"/>
          <w:szCs w:val="28"/>
        </w:rPr>
        <w:t>Bhd</w:t>
      </w:r>
      <w:proofErr w:type="spellEnd"/>
      <w:r w:rsidR="007D11B1" w:rsidRPr="00A20973">
        <w:rPr>
          <w:rFonts w:ascii="Arial" w:hAnsi="Arial" w:cs="Arial"/>
          <w:i/>
          <w:sz w:val="28"/>
          <w:szCs w:val="28"/>
        </w:rPr>
        <w:t xml:space="preserve"> &amp; Anor v Lim </w:t>
      </w:r>
      <w:r w:rsidR="00890197" w:rsidRPr="00A20973">
        <w:rPr>
          <w:rFonts w:ascii="Arial" w:hAnsi="Arial" w:cs="Arial"/>
          <w:i/>
          <w:sz w:val="28"/>
          <w:szCs w:val="28"/>
        </w:rPr>
        <w:t xml:space="preserve">Peck Sim &amp; </w:t>
      </w:r>
      <w:proofErr w:type="spellStart"/>
      <w:r w:rsidR="00890197" w:rsidRPr="00A20973">
        <w:rPr>
          <w:rFonts w:ascii="Arial" w:hAnsi="Arial" w:cs="Arial"/>
          <w:i/>
          <w:sz w:val="28"/>
          <w:szCs w:val="28"/>
        </w:rPr>
        <w:t>Ors</w:t>
      </w:r>
      <w:proofErr w:type="spellEnd"/>
      <w:r w:rsidR="00890197">
        <w:rPr>
          <w:rFonts w:ascii="Arial" w:hAnsi="Arial" w:cs="Arial"/>
          <w:sz w:val="28"/>
          <w:szCs w:val="28"/>
        </w:rPr>
        <w:t xml:space="preserve"> [2017] 7 CLJ 401.</w:t>
      </w:r>
    </w:p>
    <w:p w:rsidR="007D11B1" w:rsidRPr="00890197" w:rsidRDefault="00204D26" w:rsidP="00890197">
      <w:pPr>
        <w:spacing w:after="0" w:line="480" w:lineRule="auto"/>
        <w:jc w:val="both"/>
        <w:rPr>
          <w:rFonts w:ascii="Arial" w:hAnsi="Arial" w:cs="Arial"/>
          <w:sz w:val="28"/>
          <w:szCs w:val="28"/>
        </w:rPr>
      </w:pPr>
      <w:r>
        <w:rPr>
          <w:rFonts w:ascii="Arial" w:hAnsi="Arial" w:cs="Arial"/>
          <w:sz w:val="28"/>
          <w:szCs w:val="28"/>
        </w:rPr>
        <w:t>28</w:t>
      </w:r>
      <w:r w:rsidR="00890197">
        <w:rPr>
          <w:rFonts w:ascii="Arial" w:hAnsi="Arial" w:cs="Arial"/>
          <w:sz w:val="28"/>
          <w:szCs w:val="28"/>
        </w:rPr>
        <w:t>.</w:t>
      </w:r>
      <w:r w:rsidR="00890197">
        <w:rPr>
          <w:rFonts w:ascii="Arial" w:hAnsi="Arial" w:cs="Arial"/>
          <w:sz w:val="28"/>
          <w:szCs w:val="28"/>
        </w:rPr>
        <w:tab/>
      </w:r>
      <w:proofErr w:type="gramStart"/>
      <w:r w:rsidR="007D11B1" w:rsidRPr="00890197">
        <w:rPr>
          <w:rFonts w:ascii="Arial" w:hAnsi="Arial" w:cs="Arial"/>
          <w:sz w:val="28"/>
          <w:szCs w:val="28"/>
        </w:rPr>
        <w:t>Based</w:t>
      </w:r>
      <w:proofErr w:type="gramEnd"/>
      <w:r w:rsidR="007D11B1" w:rsidRPr="00890197">
        <w:rPr>
          <w:rFonts w:ascii="Arial" w:hAnsi="Arial" w:cs="Arial"/>
          <w:sz w:val="28"/>
          <w:szCs w:val="28"/>
        </w:rPr>
        <w:t xml:space="preserve"> on the above, </w:t>
      </w:r>
      <w:r w:rsidR="00890197">
        <w:rPr>
          <w:rFonts w:ascii="Arial" w:hAnsi="Arial" w:cs="Arial"/>
          <w:sz w:val="28"/>
          <w:szCs w:val="28"/>
        </w:rPr>
        <w:t xml:space="preserve">the defendant </w:t>
      </w:r>
      <w:r w:rsidR="007D11B1" w:rsidRPr="00890197">
        <w:rPr>
          <w:rFonts w:ascii="Arial" w:hAnsi="Arial" w:cs="Arial"/>
          <w:sz w:val="28"/>
          <w:szCs w:val="28"/>
        </w:rPr>
        <w:t xml:space="preserve">concluded that VP is deemed delivered to </w:t>
      </w:r>
      <w:r w:rsidR="00890197">
        <w:rPr>
          <w:rFonts w:ascii="Arial" w:hAnsi="Arial" w:cs="Arial"/>
          <w:sz w:val="28"/>
          <w:szCs w:val="28"/>
        </w:rPr>
        <w:t xml:space="preserve">the plaintiff </w:t>
      </w:r>
      <w:r w:rsidR="007D11B1" w:rsidRPr="00890197">
        <w:rPr>
          <w:rFonts w:ascii="Arial" w:hAnsi="Arial" w:cs="Arial"/>
          <w:sz w:val="28"/>
          <w:szCs w:val="28"/>
        </w:rPr>
        <w:t>within 14 days from the VP notice dated 21</w:t>
      </w:r>
      <w:r w:rsidR="00A20973">
        <w:rPr>
          <w:rFonts w:ascii="Arial" w:hAnsi="Arial" w:cs="Arial"/>
          <w:sz w:val="28"/>
          <w:szCs w:val="28"/>
        </w:rPr>
        <w:t xml:space="preserve"> May </w:t>
      </w:r>
      <w:r w:rsidR="007D11B1" w:rsidRPr="00890197">
        <w:rPr>
          <w:rFonts w:ascii="Arial" w:hAnsi="Arial" w:cs="Arial"/>
          <w:sz w:val="28"/>
          <w:szCs w:val="28"/>
        </w:rPr>
        <w:t>2008.</w:t>
      </w:r>
    </w:p>
    <w:p w:rsidR="00341D89" w:rsidRPr="007B3444" w:rsidRDefault="00341D89" w:rsidP="007B3444">
      <w:pPr>
        <w:spacing w:after="0" w:line="480" w:lineRule="auto"/>
        <w:rPr>
          <w:rFonts w:ascii="Arial" w:hAnsi="Arial" w:cs="Arial"/>
          <w:sz w:val="28"/>
          <w:szCs w:val="28"/>
        </w:rPr>
      </w:pPr>
    </w:p>
    <w:p w:rsidR="00341D89" w:rsidRPr="00890197" w:rsidRDefault="00890197" w:rsidP="007B3444">
      <w:pPr>
        <w:spacing w:after="0" w:line="480" w:lineRule="auto"/>
        <w:rPr>
          <w:rFonts w:ascii="Arial" w:hAnsi="Arial" w:cs="Arial"/>
          <w:b/>
          <w:sz w:val="28"/>
          <w:szCs w:val="28"/>
        </w:rPr>
      </w:pPr>
      <w:r w:rsidRPr="00890197">
        <w:rPr>
          <w:rFonts w:ascii="Arial" w:hAnsi="Arial" w:cs="Arial"/>
          <w:b/>
          <w:sz w:val="28"/>
          <w:szCs w:val="28"/>
        </w:rPr>
        <w:t>The Court’s Findings</w:t>
      </w:r>
    </w:p>
    <w:p w:rsidR="00890197" w:rsidRDefault="00890197" w:rsidP="00890197">
      <w:pPr>
        <w:spacing w:after="0" w:line="480" w:lineRule="auto"/>
        <w:jc w:val="both"/>
        <w:rPr>
          <w:rFonts w:ascii="Arial" w:hAnsi="Arial" w:cs="Arial"/>
          <w:sz w:val="28"/>
          <w:szCs w:val="28"/>
        </w:rPr>
      </w:pPr>
    </w:p>
    <w:p w:rsidR="00A20973" w:rsidRDefault="00204D26" w:rsidP="00A20973">
      <w:pPr>
        <w:spacing w:after="0" w:line="480" w:lineRule="auto"/>
        <w:jc w:val="both"/>
        <w:rPr>
          <w:rFonts w:ascii="Arial" w:hAnsi="Arial" w:cs="Arial"/>
          <w:sz w:val="28"/>
          <w:szCs w:val="28"/>
        </w:rPr>
      </w:pPr>
      <w:r>
        <w:rPr>
          <w:rFonts w:ascii="Arial" w:hAnsi="Arial" w:cs="Arial"/>
          <w:sz w:val="28"/>
          <w:szCs w:val="28"/>
        </w:rPr>
        <w:t>29</w:t>
      </w:r>
      <w:r w:rsidR="00890197">
        <w:rPr>
          <w:rFonts w:ascii="Arial" w:hAnsi="Arial" w:cs="Arial"/>
          <w:sz w:val="28"/>
          <w:szCs w:val="28"/>
        </w:rPr>
        <w:t>.</w:t>
      </w:r>
      <w:r w:rsidR="00890197">
        <w:rPr>
          <w:rFonts w:ascii="Arial" w:hAnsi="Arial" w:cs="Arial"/>
          <w:sz w:val="28"/>
          <w:szCs w:val="28"/>
        </w:rPr>
        <w:tab/>
      </w:r>
      <w:r w:rsidR="00D33AA4" w:rsidRPr="00890197">
        <w:rPr>
          <w:rFonts w:ascii="Arial" w:hAnsi="Arial" w:cs="Arial"/>
          <w:sz w:val="28"/>
          <w:szCs w:val="28"/>
        </w:rPr>
        <w:t xml:space="preserve">I find that the first VP notice dated 21.8.2008 is a sham. </w:t>
      </w:r>
      <w:r w:rsidR="00A20973">
        <w:rPr>
          <w:rFonts w:ascii="Arial" w:hAnsi="Arial" w:cs="Arial"/>
          <w:sz w:val="28"/>
          <w:szCs w:val="28"/>
        </w:rPr>
        <w:t xml:space="preserve">It must be noted that </w:t>
      </w:r>
      <w:r w:rsidR="00D33AA4" w:rsidRPr="00A20973">
        <w:rPr>
          <w:rFonts w:ascii="Arial" w:hAnsi="Arial" w:cs="Arial"/>
          <w:sz w:val="28"/>
          <w:szCs w:val="28"/>
        </w:rPr>
        <w:t xml:space="preserve">as at the first VP notice, the balance purchase price had not </w:t>
      </w:r>
      <w:r w:rsidR="00D33AA4" w:rsidRPr="00A20973">
        <w:rPr>
          <w:rFonts w:ascii="Arial" w:hAnsi="Arial" w:cs="Arial"/>
          <w:sz w:val="28"/>
          <w:szCs w:val="28"/>
        </w:rPr>
        <w:lastRenderedPageBreak/>
        <w:t xml:space="preserve">been paid by </w:t>
      </w:r>
      <w:r w:rsidR="00A20973" w:rsidRPr="00A20973">
        <w:rPr>
          <w:rFonts w:ascii="Arial" w:hAnsi="Arial" w:cs="Arial"/>
          <w:sz w:val="28"/>
          <w:szCs w:val="28"/>
        </w:rPr>
        <w:t>the plaintiff</w:t>
      </w:r>
      <w:r w:rsidR="00D33AA4" w:rsidRPr="00A20973">
        <w:rPr>
          <w:rFonts w:ascii="Arial" w:hAnsi="Arial" w:cs="Arial"/>
          <w:sz w:val="28"/>
          <w:szCs w:val="28"/>
        </w:rPr>
        <w:t>’s financier</w:t>
      </w:r>
      <w:r w:rsidR="00FA0C9E" w:rsidRPr="00A20973">
        <w:rPr>
          <w:rFonts w:ascii="Arial" w:hAnsi="Arial" w:cs="Arial"/>
          <w:sz w:val="28"/>
          <w:szCs w:val="28"/>
        </w:rPr>
        <w:t xml:space="preserve">. </w:t>
      </w:r>
      <w:r w:rsidR="000F3051" w:rsidRPr="00A20973">
        <w:rPr>
          <w:rFonts w:ascii="Arial" w:hAnsi="Arial" w:cs="Arial"/>
          <w:sz w:val="28"/>
          <w:szCs w:val="28"/>
        </w:rPr>
        <w:t xml:space="preserve">It is against the terms of the SPA, illogic and </w:t>
      </w:r>
      <w:r w:rsidR="00FA0C9E" w:rsidRPr="00A20973">
        <w:rPr>
          <w:rFonts w:ascii="Arial" w:hAnsi="Arial" w:cs="Arial"/>
          <w:sz w:val="28"/>
          <w:szCs w:val="28"/>
        </w:rPr>
        <w:t xml:space="preserve">no reason for </w:t>
      </w:r>
      <w:r w:rsidR="00A20973" w:rsidRPr="00A20973">
        <w:rPr>
          <w:rFonts w:ascii="Arial" w:hAnsi="Arial" w:cs="Arial"/>
          <w:sz w:val="28"/>
          <w:szCs w:val="28"/>
        </w:rPr>
        <w:t xml:space="preserve">the </w:t>
      </w:r>
      <w:proofErr w:type="gramStart"/>
      <w:r w:rsidR="00A20973" w:rsidRPr="00A20973">
        <w:rPr>
          <w:rFonts w:ascii="Arial" w:hAnsi="Arial" w:cs="Arial"/>
          <w:sz w:val="28"/>
          <w:szCs w:val="28"/>
        </w:rPr>
        <w:t xml:space="preserve">defendant </w:t>
      </w:r>
      <w:r w:rsidR="00FA0C9E" w:rsidRPr="00A20973">
        <w:rPr>
          <w:rFonts w:ascii="Arial" w:hAnsi="Arial" w:cs="Arial"/>
          <w:sz w:val="28"/>
          <w:szCs w:val="28"/>
        </w:rPr>
        <w:t xml:space="preserve"> to</w:t>
      </w:r>
      <w:proofErr w:type="gramEnd"/>
      <w:r w:rsidR="00FA0C9E" w:rsidRPr="00A20973">
        <w:rPr>
          <w:rFonts w:ascii="Arial" w:hAnsi="Arial" w:cs="Arial"/>
          <w:sz w:val="28"/>
          <w:szCs w:val="28"/>
        </w:rPr>
        <w:t xml:space="preserve"> be so magnanimous in granting VP before the payment of balance purchase price</w:t>
      </w:r>
      <w:r w:rsidR="00B45E5F" w:rsidRPr="00A20973">
        <w:rPr>
          <w:rFonts w:ascii="Arial" w:hAnsi="Arial" w:cs="Arial"/>
          <w:sz w:val="28"/>
          <w:szCs w:val="28"/>
        </w:rPr>
        <w:t xml:space="preserve">. There is no explanation from </w:t>
      </w:r>
      <w:r w:rsidR="00A20973" w:rsidRPr="00A20973">
        <w:rPr>
          <w:rFonts w:ascii="Arial" w:hAnsi="Arial" w:cs="Arial"/>
          <w:sz w:val="28"/>
          <w:szCs w:val="28"/>
        </w:rPr>
        <w:t xml:space="preserve">the defendant </w:t>
      </w:r>
      <w:r w:rsidR="00B45E5F" w:rsidRPr="00A20973">
        <w:rPr>
          <w:rFonts w:ascii="Arial" w:hAnsi="Arial" w:cs="Arial"/>
          <w:sz w:val="28"/>
          <w:szCs w:val="28"/>
        </w:rPr>
        <w:t xml:space="preserve">in relation to this. Other than </w:t>
      </w:r>
      <w:r w:rsidR="00A20973" w:rsidRPr="00A20973">
        <w:rPr>
          <w:rFonts w:ascii="Arial" w:hAnsi="Arial" w:cs="Arial"/>
          <w:sz w:val="28"/>
          <w:szCs w:val="28"/>
        </w:rPr>
        <w:t xml:space="preserve">the defendant </w:t>
      </w:r>
      <w:r w:rsidR="00B45E5F" w:rsidRPr="00A20973">
        <w:rPr>
          <w:rFonts w:ascii="Arial" w:hAnsi="Arial" w:cs="Arial"/>
          <w:sz w:val="28"/>
          <w:szCs w:val="28"/>
        </w:rPr>
        <w:t xml:space="preserve">trying to rely on the deeming provision and pass the responsibilities (including payment of maintenance charges) to </w:t>
      </w:r>
      <w:r w:rsidR="00A20973" w:rsidRPr="00A20973">
        <w:rPr>
          <w:rFonts w:ascii="Arial" w:hAnsi="Arial" w:cs="Arial"/>
          <w:sz w:val="28"/>
          <w:szCs w:val="28"/>
        </w:rPr>
        <w:t>the plaintiff</w:t>
      </w:r>
      <w:r w:rsidR="00B45E5F" w:rsidRPr="00A20973">
        <w:rPr>
          <w:rFonts w:ascii="Arial" w:hAnsi="Arial" w:cs="Arial"/>
          <w:sz w:val="28"/>
          <w:szCs w:val="28"/>
        </w:rPr>
        <w:t>, I cannot think of any other reason</w:t>
      </w:r>
      <w:r w:rsidR="00A20973">
        <w:rPr>
          <w:rFonts w:ascii="Arial" w:hAnsi="Arial" w:cs="Arial"/>
          <w:sz w:val="28"/>
          <w:szCs w:val="28"/>
        </w:rPr>
        <w:t>.</w:t>
      </w:r>
    </w:p>
    <w:p w:rsidR="00A20973" w:rsidRDefault="00204D26" w:rsidP="00A20973">
      <w:pPr>
        <w:spacing w:after="0" w:line="480" w:lineRule="auto"/>
        <w:jc w:val="both"/>
        <w:rPr>
          <w:rFonts w:ascii="Arial" w:hAnsi="Arial" w:cs="Arial"/>
          <w:sz w:val="28"/>
          <w:szCs w:val="28"/>
        </w:rPr>
      </w:pPr>
      <w:r>
        <w:rPr>
          <w:rFonts w:ascii="Arial" w:hAnsi="Arial" w:cs="Arial"/>
          <w:sz w:val="28"/>
          <w:szCs w:val="28"/>
        </w:rPr>
        <w:t>30</w:t>
      </w:r>
      <w:r w:rsidR="00A20973">
        <w:rPr>
          <w:rFonts w:ascii="Arial" w:hAnsi="Arial" w:cs="Arial"/>
          <w:sz w:val="28"/>
          <w:szCs w:val="28"/>
        </w:rPr>
        <w:t>.</w:t>
      </w:r>
      <w:r w:rsidR="00A20973">
        <w:rPr>
          <w:rFonts w:ascii="Arial" w:hAnsi="Arial" w:cs="Arial"/>
          <w:sz w:val="28"/>
          <w:szCs w:val="28"/>
        </w:rPr>
        <w:tab/>
        <w:t>I</w:t>
      </w:r>
      <w:r w:rsidR="00C56C7C" w:rsidRPr="00A20973">
        <w:rPr>
          <w:rFonts w:ascii="Arial" w:hAnsi="Arial" w:cs="Arial"/>
          <w:sz w:val="28"/>
          <w:szCs w:val="28"/>
        </w:rPr>
        <w:t xml:space="preserve">f the first VP notice was genuine, </w:t>
      </w:r>
      <w:r w:rsidR="00A20973">
        <w:rPr>
          <w:rFonts w:ascii="Arial" w:hAnsi="Arial" w:cs="Arial"/>
          <w:sz w:val="28"/>
          <w:szCs w:val="28"/>
        </w:rPr>
        <w:t xml:space="preserve">the defendant </w:t>
      </w:r>
      <w:r w:rsidR="00C56C7C" w:rsidRPr="00A20973">
        <w:rPr>
          <w:rFonts w:ascii="Arial" w:hAnsi="Arial" w:cs="Arial"/>
          <w:sz w:val="28"/>
          <w:szCs w:val="28"/>
        </w:rPr>
        <w:t>failed to explain why there was a need to send out second and third VP notices</w:t>
      </w:r>
      <w:r w:rsidR="000B6A17" w:rsidRPr="00A20973">
        <w:rPr>
          <w:rFonts w:ascii="Arial" w:hAnsi="Arial" w:cs="Arial"/>
          <w:sz w:val="28"/>
          <w:szCs w:val="28"/>
        </w:rPr>
        <w:t xml:space="preserve">? </w:t>
      </w:r>
      <w:r w:rsidR="00A20973">
        <w:rPr>
          <w:rFonts w:ascii="Arial" w:hAnsi="Arial" w:cs="Arial"/>
          <w:sz w:val="28"/>
          <w:szCs w:val="28"/>
        </w:rPr>
        <w:t xml:space="preserve">SD1 </w:t>
      </w:r>
      <w:r w:rsidR="000B6A17" w:rsidRPr="00A20973">
        <w:rPr>
          <w:rFonts w:ascii="Arial" w:hAnsi="Arial" w:cs="Arial"/>
          <w:sz w:val="28"/>
          <w:szCs w:val="28"/>
        </w:rPr>
        <w:t xml:space="preserve">had expressly agreed that </w:t>
      </w:r>
      <w:r w:rsidR="00A20973">
        <w:rPr>
          <w:rFonts w:ascii="Arial" w:hAnsi="Arial" w:cs="Arial"/>
          <w:sz w:val="28"/>
          <w:szCs w:val="28"/>
        </w:rPr>
        <w:t xml:space="preserve">the defendant </w:t>
      </w:r>
      <w:r w:rsidR="000B6A17" w:rsidRPr="00A20973">
        <w:rPr>
          <w:rFonts w:ascii="Arial" w:hAnsi="Arial" w:cs="Arial"/>
          <w:sz w:val="28"/>
          <w:szCs w:val="28"/>
        </w:rPr>
        <w:t>can and sho</w:t>
      </w:r>
      <w:r w:rsidR="00A20973">
        <w:rPr>
          <w:rFonts w:ascii="Arial" w:hAnsi="Arial" w:cs="Arial"/>
          <w:sz w:val="28"/>
          <w:szCs w:val="28"/>
        </w:rPr>
        <w:t>uld only give one VP notice.</w:t>
      </w:r>
    </w:p>
    <w:p w:rsidR="00C56C7C" w:rsidRPr="00A20973" w:rsidRDefault="00204D26" w:rsidP="00A20973">
      <w:pPr>
        <w:spacing w:after="0" w:line="480" w:lineRule="auto"/>
        <w:jc w:val="both"/>
        <w:rPr>
          <w:rFonts w:ascii="Arial" w:hAnsi="Arial" w:cs="Arial"/>
          <w:sz w:val="28"/>
          <w:szCs w:val="28"/>
        </w:rPr>
      </w:pPr>
      <w:r>
        <w:rPr>
          <w:rFonts w:ascii="Arial" w:hAnsi="Arial" w:cs="Arial"/>
          <w:sz w:val="28"/>
          <w:szCs w:val="28"/>
        </w:rPr>
        <w:t>31</w:t>
      </w:r>
      <w:r w:rsidR="00A20973">
        <w:rPr>
          <w:rFonts w:ascii="Arial" w:hAnsi="Arial" w:cs="Arial"/>
          <w:sz w:val="28"/>
          <w:szCs w:val="28"/>
        </w:rPr>
        <w:t>.</w:t>
      </w:r>
      <w:r w:rsidR="00A20973">
        <w:rPr>
          <w:rFonts w:ascii="Arial" w:hAnsi="Arial" w:cs="Arial"/>
          <w:sz w:val="28"/>
          <w:szCs w:val="28"/>
        </w:rPr>
        <w:tab/>
        <w:t xml:space="preserve">The defendant’s contention that plaintiff’s </w:t>
      </w:r>
      <w:r w:rsidR="000B6A17" w:rsidRPr="00A20973">
        <w:rPr>
          <w:rFonts w:ascii="Arial" w:hAnsi="Arial" w:cs="Arial"/>
          <w:sz w:val="28"/>
          <w:szCs w:val="28"/>
        </w:rPr>
        <w:t>duty is to make all the necessary paym</w:t>
      </w:r>
      <w:r w:rsidR="00533E4C">
        <w:rPr>
          <w:rFonts w:ascii="Arial" w:hAnsi="Arial" w:cs="Arial"/>
          <w:sz w:val="28"/>
          <w:szCs w:val="28"/>
        </w:rPr>
        <w:t>ents upon issuance of VP notice</w:t>
      </w:r>
      <w:r w:rsidR="000B6A17" w:rsidRPr="00A20973">
        <w:rPr>
          <w:rFonts w:ascii="Arial" w:hAnsi="Arial" w:cs="Arial"/>
          <w:sz w:val="28"/>
          <w:szCs w:val="28"/>
        </w:rPr>
        <w:t xml:space="preserve"> is contradicting with </w:t>
      </w:r>
      <w:r w:rsidR="00A20973">
        <w:rPr>
          <w:rFonts w:ascii="Arial" w:hAnsi="Arial" w:cs="Arial"/>
          <w:sz w:val="28"/>
          <w:szCs w:val="28"/>
        </w:rPr>
        <w:t>the defendant</w:t>
      </w:r>
      <w:r w:rsidR="000B6A17" w:rsidRPr="00A20973">
        <w:rPr>
          <w:rFonts w:ascii="Arial" w:hAnsi="Arial" w:cs="Arial"/>
          <w:sz w:val="28"/>
          <w:szCs w:val="28"/>
        </w:rPr>
        <w:t xml:space="preserve">’s conduct of issuing the first VP notice before payment of balance purchase price. </w:t>
      </w:r>
    </w:p>
    <w:p w:rsidR="00D33AA4" w:rsidRPr="00890197" w:rsidRDefault="00204D26" w:rsidP="00890197">
      <w:pPr>
        <w:spacing w:after="0" w:line="480" w:lineRule="auto"/>
        <w:jc w:val="both"/>
        <w:rPr>
          <w:rFonts w:ascii="Arial" w:hAnsi="Arial" w:cs="Arial"/>
          <w:sz w:val="28"/>
          <w:szCs w:val="28"/>
        </w:rPr>
      </w:pPr>
      <w:r>
        <w:rPr>
          <w:rFonts w:ascii="Arial" w:hAnsi="Arial" w:cs="Arial"/>
          <w:sz w:val="28"/>
          <w:szCs w:val="28"/>
        </w:rPr>
        <w:t>32</w:t>
      </w:r>
      <w:r w:rsidR="00890197">
        <w:rPr>
          <w:rFonts w:ascii="Arial" w:hAnsi="Arial" w:cs="Arial"/>
          <w:sz w:val="28"/>
          <w:szCs w:val="28"/>
        </w:rPr>
        <w:t>.</w:t>
      </w:r>
      <w:r w:rsidR="00890197">
        <w:rPr>
          <w:rFonts w:ascii="Arial" w:hAnsi="Arial" w:cs="Arial"/>
          <w:sz w:val="28"/>
          <w:szCs w:val="28"/>
        </w:rPr>
        <w:tab/>
      </w:r>
      <w:r w:rsidR="00377B16" w:rsidRPr="00890197">
        <w:rPr>
          <w:rFonts w:ascii="Arial" w:hAnsi="Arial" w:cs="Arial"/>
          <w:sz w:val="28"/>
          <w:szCs w:val="28"/>
        </w:rPr>
        <w:t>Based on the above, it is clear that the first VP notice does not carry a</w:t>
      </w:r>
      <w:r w:rsidR="00213A78">
        <w:rPr>
          <w:rFonts w:ascii="Arial" w:hAnsi="Arial" w:cs="Arial"/>
          <w:sz w:val="28"/>
          <w:szCs w:val="28"/>
        </w:rPr>
        <w:t>ny weight and is invalid. I shall</w:t>
      </w:r>
      <w:r w:rsidR="00377B16" w:rsidRPr="00890197">
        <w:rPr>
          <w:rFonts w:ascii="Arial" w:hAnsi="Arial" w:cs="Arial"/>
          <w:sz w:val="28"/>
          <w:szCs w:val="28"/>
        </w:rPr>
        <w:t xml:space="preserve"> continue to discuss the subsequent notices to determine when exactly VP of the Units was delivered.</w:t>
      </w:r>
    </w:p>
    <w:p w:rsidR="00A20973" w:rsidRPr="00A20973" w:rsidRDefault="00204D26" w:rsidP="00A20973">
      <w:pPr>
        <w:spacing w:after="0" w:line="480" w:lineRule="auto"/>
        <w:jc w:val="both"/>
        <w:rPr>
          <w:rFonts w:ascii="Arial" w:hAnsi="Arial" w:cs="Arial"/>
          <w:sz w:val="28"/>
          <w:szCs w:val="28"/>
        </w:rPr>
      </w:pPr>
      <w:r>
        <w:rPr>
          <w:rFonts w:ascii="Arial" w:hAnsi="Arial" w:cs="Arial"/>
          <w:sz w:val="28"/>
          <w:szCs w:val="28"/>
        </w:rPr>
        <w:t>33</w:t>
      </w:r>
      <w:r w:rsidR="00213A78">
        <w:rPr>
          <w:rFonts w:ascii="Arial" w:hAnsi="Arial" w:cs="Arial"/>
          <w:sz w:val="28"/>
          <w:szCs w:val="28"/>
        </w:rPr>
        <w:t>.</w:t>
      </w:r>
      <w:r w:rsidR="00213A78">
        <w:rPr>
          <w:rFonts w:ascii="Arial" w:hAnsi="Arial" w:cs="Arial"/>
          <w:sz w:val="28"/>
          <w:szCs w:val="28"/>
        </w:rPr>
        <w:tab/>
      </w:r>
      <w:r w:rsidR="00A20973">
        <w:rPr>
          <w:rFonts w:ascii="Arial" w:hAnsi="Arial" w:cs="Arial"/>
          <w:sz w:val="28"/>
          <w:szCs w:val="28"/>
        </w:rPr>
        <w:t xml:space="preserve">On 2 December </w:t>
      </w:r>
      <w:r w:rsidR="00C472F6" w:rsidRPr="00213A78">
        <w:rPr>
          <w:rFonts w:ascii="Arial" w:hAnsi="Arial" w:cs="Arial"/>
          <w:sz w:val="28"/>
          <w:szCs w:val="28"/>
        </w:rPr>
        <w:t xml:space="preserve">2010, </w:t>
      </w:r>
      <w:r w:rsidR="00A20973">
        <w:rPr>
          <w:rFonts w:ascii="Arial" w:hAnsi="Arial" w:cs="Arial"/>
          <w:sz w:val="28"/>
          <w:szCs w:val="28"/>
        </w:rPr>
        <w:t xml:space="preserve">the defendant </w:t>
      </w:r>
      <w:r w:rsidR="00C472F6" w:rsidRPr="00213A78">
        <w:rPr>
          <w:rFonts w:ascii="Arial" w:hAnsi="Arial" w:cs="Arial"/>
          <w:sz w:val="28"/>
          <w:szCs w:val="28"/>
        </w:rPr>
        <w:t xml:space="preserve">issued to </w:t>
      </w:r>
      <w:r w:rsidR="00A20973">
        <w:rPr>
          <w:rFonts w:ascii="Arial" w:hAnsi="Arial" w:cs="Arial"/>
          <w:sz w:val="28"/>
          <w:szCs w:val="28"/>
        </w:rPr>
        <w:t xml:space="preserve">the plaintiff </w:t>
      </w:r>
      <w:r w:rsidR="00C472F6" w:rsidRPr="00213A78">
        <w:rPr>
          <w:rFonts w:ascii="Arial" w:hAnsi="Arial" w:cs="Arial"/>
          <w:sz w:val="28"/>
          <w:szCs w:val="28"/>
        </w:rPr>
        <w:t>a second VP not</w:t>
      </w:r>
      <w:r w:rsidR="00A20973">
        <w:rPr>
          <w:rFonts w:ascii="Arial" w:hAnsi="Arial" w:cs="Arial"/>
          <w:sz w:val="28"/>
          <w:szCs w:val="28"/>
        </w:rPr>
        <w:t>ice. The second VP states</w:t>
      </w:r>
      <w:r w:rsidR="00213A78">
        <w:rPr>
          <w:rFonts w:ascii="Arial" w:hAnsi="Arial" w:cs="Arial"/>
          <w:sz w:val="28"/>
          <w:szCs w:val="28"/>
        </w:rPr>
        <w:t>:</w:t>
      </w:r>
    </w:p>
    <w:p w:rsidR="00C472F6" w:rsidRPr="00A20973" w:rsidRDefault="00C472F6" w:rsidP="007B3444">
      <w:pPr>
        <w:pStyle w:val="ListParagraph"/>
        <w:spacing w:after="0" w:line="480" w:lineRule="auto"/>
        <w:ind w:left="567"/>
        <w:jc w:val="both"/>
        <w:rPr>
          <w:rFonts w:ascii="Arial" w:hAnsi="Arial" w:cs="Arial"/>
          <w:sz w:val="24"/>
          <w:szCs w:val="24"/>
        </w:rPr>
      </w:pPr>
      <w:r w:rsidRPr="00A20973">
        <w:rPr>
          <w:rFonts w:ascii="Arial" w:hAnsi="Arial" w:cs="Arial"/>
          <w:sz w:val="24"/>
          <w:szCs w:val="24"/>
        </w:rPr>
        <w:t>Without prejudice to our right to claim the outstanding late interest… we hereby give you notice for delivery of vacant poss</w:t>
      </w:r>
      <w:r w:rsidR="00A20973" w:rsidRPr="00A20973">
        <w:rPr>
          <w:rFonts w:ascii="Arial" w:hAnsi="Arial" w:cs="Arial"/>
          <w:sz w:val="24"/>
          <w:szCs w:val="24"/>
        </w:rPr>
        <w:t>ession for the property to you…</w:t>
      </w:r>
    </w:p>
    <w:p w:rsidR="004A03BC" w:rsidRPr="00AF5E33" w:rsidRDefault="00204D26" w:rsidP="00AF5E33">
      <w:pPr>
        <w:spacing w:after="0" w:line="480" w:lineRule="auto"/>
        <w:jc w:val="both"/>
        <w:rPr>
          <w:rFonts w:ascii="Arial" w:hAnsi="Arial" w:cs="Arial"/>
          <w:sz w:val="28"/>
          <w:szCs w:val="28"/>
        </w:rPr>
      </w:pPr>
      <w:r>
        <w:rPr>
          <w:rFonts w:ascii="Arial" w:hAnsi="Arial" w:cs="Arial"/>
          <w:sz w:val="24"/>
          <w:szCs w:val="24"/>
        </w:rPr>
        <w:lastRenderedPageBreak/>
        <w:t>3</w:t>
      </w:r>
      <w:r>
        <w:rPr>
          <w:rFonts w:ascii="Arial" w:hAnsi="Arial" w:cs="Arial"/>
          <w:sz w:val="28"/>
          <w:szCs w:val="28"/>
        </w:rPr>
        <w:t>4</w:t>
      </w:r>
      <w:r w:rsidR="00213A78">
        <w:rPr>
          <w:rFonts w:ascii="Arial" w:hAnsi="Arial" w:cs="Arial"/>
          <w:sz w:val="28"/>
          <w:szCs w:val="28"/>
        </w:rPr>
        <w:t>.</w:t>
      </w:r>
      <w:r w:rsidR="00213A78">
        <w:rPr>
          <w:rFonts w:ascii="Arial" w:hAnsi="Arial" w:cs="Arial"/>
          <w:sz w:val="28"/>
          <w:szCs w:val="28"/>
        </w:rPr>
        <w:tab/>
      </w:r>
      <w:r w:rsidR="00A20973">
        <w:rPr>
          <w:rFonts w:ascii="Arial" w:hAnsi="Arial" w:cs="Arial"/>
          <w:sz w:val="28"/>
          <w:szCs w:val="28"/>
        </w:rPr>
        <w:t xml:space="preserve">SD1 during </w:t>
      </w:r>
      <w:r w:rsidR="004A03BC" w:rsidRPr="00213A78">
        <w:rPr>
          <w:rFonts w:ascii="Arial" w:hAnsi="Arial" w:cs="Arial"/>
          <w:sz w:val="28"/>
          <w:szCs w:val="28"/>
        </w:rPr>
        <w:t>cr</w:t>
      </w:r>
      <w:r w:rsidR="00A20973">
        <w:rPr>
          <w:rFonts w:ascii="Arial" w:hAnsi="Arial" w:cs="Arial"/>
          <w:sz w:val="28"/>
          <w:szCs w:val="28"/>
        </w:rPr>
        <w:t xml:space="preserve">oss examination </w:t>
      </w:r>
      <w:r w:rsidR="004A03BC" w:rsidRPr="00213A78">
        <w:rPr>
          <w:rFonts w:ascii="Arial" w:hAnsi="Arial" w:cs="Arial"/>
          <w:sz w:val="28"/>
          <w:szCs w:val="28"/>
        </w:rPr>
        <w:t>admitted that as at 2</w:t>
      </w:r>
      <w:r w:rsidR="00A20973">
        <w:rPr>
          <w:rFonts w:ascii="Arial" w:hAnsi="Arial" w:cs="Arial"/>
          <w:sz w:val="28"/>
          <w:szCs w:val="28"/>
        </w:rPr>
        <w:t xml:space="preserve"> December </w:t>
      </w:r>
      <w:r w:rsidR="004A03BC" w:rsidRPr="00213A78">
        <w:rPr>
          <w:rFonts w:ascii="Arial" w:hAnsi="Arial" w:cs="Arial"/>
          <w:sz w:val="28"/>
          <w:szCs w:val="28"/>
        </w:rPr>
        <w:t xml:space="preserve">2010 (date of second VP notice), the keys to the Units are still with </w:t>
      </w:r>
      <w:r w:rsidR="00A20973">
        <w:rPr>
          <w:rFonts w:ascii="Arial" w:hAnsi="Arial" w:cs="Arial"/>
          <w:sz w:val="28"/>
          <w:szCs w:val="28"/>
        </w:rPr>
        <w:t>the defendant.</w:t>
      </w:r>
    </w:p>
    <w:p w:rsidR="008D19AD" w:rsidRPr="008D19AD" w:rsidRDefault="00204D26" w:rsidP="008D19AD">
      <w:pPr>
        <w:spacing w:after="0" w:line="480" w:lineRule="auto"/>
        <w:jc w:val="both"/>
        <w:rPr>
          <w:rFonts w:ascii="Arial" w:hAnsi="Arial" w:cs="Arial"/>
          <w:sz w:val="28"/>
          <w:szCs w:val="28"/>
        </w:rPr>
      </w:pPr>
      <w:r>
        <w:rPr>
          <w:rFonts w:ascii="Arial" w:hAnsi="Arial" w:cs="Arial"/>
          <w:sz w:val="28"/>
          <w:szCs w:val="28"/>
        </w:rPr>
        <w:t>35</w:t>
      </w:r>
      <w:r w:rsidR="00213A78">
        <w:rPr>
          <w:rFonts w:ascii="Arial" w:hAnsi="Arial" w:cs="Arial"/>
          <w:sz w:val="28"/>
          <w:szCs w:val="28"/>
        </w:rPr>
        <w:t>.</w:t>
      </w:r>
      <w:r w:rsidR="00213A78">
        <w:rPr>
          <w:rFonts w:ascii="Arial" w:hAnsi="Arial" w:cs="Arial"/>
          <w:sz w:val="28"/>
          <w:szCs w:val="28"/>
        </w:rPr>
        <w:tab/>
      </w:r>
      <w:r w:rsidR="000C32D4" w:rsidRPr="00213A78">
        <w:rPr>
          <w:rFonts w:ascii="Arial" w:hAnsi="Arial" w:cs="Arial"/>
          <w:sz w:val="28"/>
          <w:szCs w:val="28"/>
        </w:rPr>
        <w:t>The third VP notice dated 10</w:t>
      </w:r>
      <w:r w:rsidR="00A20973">
        <w:rPr>
          <w:rFonts w:ascii="Arial" w:hAnsi="Arial" w:cs="Arial"/>
          <w:sz w:val="28"/>
          <w:szCs w:val="28"/>
        </w:rPr>
        <w:t xml:space="preserve"> January 2011 reads as follows:</w:t>
      </w:r>
    </w:p>
    <w:p w:rsidR="000C32D4" w:rsidRPr="005677C3" w:rsidRDefault="000C32D4" w:rsidP="005677C3">
      <w:pPr>
        <w:spacing w:after="0" w:line="480" w:lineRule="auto"/>
        <w:ind w:firstLine="720"/>
        <w:jc w:val="both"/>
        <w:rPr>
          <w:rFonts w:ascii="Arial" w:hAnsi="Arial" w:cs="Arial"/>
          <w:sz w:val="24"/>
          <w:szCs w:val="24"/>
        </w:rPr>
      </w:pPr>
      <w:proofErr w:type="gramStart"/>
      <w:r w:rsidRPr="005677C3">
        <w:rPr>
          <w:rFonts w:ascii="Arial" w:hAnsi="Arial" w:cs="Arial"/>
          <w:sz w:val="24"/>
          <w:szCs w:val="24"/>
        </w:rPr>
        <w:t>we</w:t>
      </w:r>
      <w:proofErr w:type="gramEnd"/>
      <w:r w:rsidRPr="005677C3">
        <w:rPr>
          <w:rFonts w:ascii="Arial" w:hAnsi="Arial" w:cs="Arial"/>
          <w:sz w:val="24"/>
          <w:szCs w:val="24"/>
        </w:rPr>
        <w:t xml:space="preserve"> note that as at today, you have not yet collected the keys for the [Units]….. </w:t>
      </w:r>
    </w:p>
    <w:p w:rsidR="000C32D4" w:rsidRPr="008D19AD" w:rsidRDefault="000C32D4" w:rsidP="008D19AD">
      <w:pPr>
        <w:pStyle w:val="ListParagraph"/>
        <w:spacing w:after="0" w:line="480" w:lineRule="auto"/>
        <w:jc w:val="both"/>
        <w:rPr>
          <w:rFonts w:ascii="Arial" w:hAnsi="Arial" w:cs="Arial"/>
          <w:sz w:val="24"/>
          <w:szCs w:val="24"/>
        </w:rPr>
      </w:pPr>
      <w:r w:rsidRPr="00A20973">
        <w:rPr>
          <w:rFonts w:ascii="Arial" w:hAnsi="Arial" w:cs="Arial"/>
          <w:sz w:val="24"/>
          <w:szCs w:val="24"/>
        </w:rPr>
        <w:t>Please take note that by virtue of section 17(2) of the SPA, vacant possession of the Property shall be deemed to have taken by you [14] days from the date of our written notification dated 2.12.2010… and is deemed delivered to you on 17 December 2010.</w:t>
      </w:r>
    </w:p>
    <w:p w:rsidR="000C32D4" w:rsidRPr="00A20973" w:rsidRDefault="000C32D4" w:rsidP="005677C3">
      <w:pPr>
        <w:pStyle w:val="ListParagraph"/>
        <w:spacing w:after="0" w:line="480" w:lineRule="auto"/>
        <w:ind w:left="567" w:firstLine="153"/>
        <w:jc w:val="both"/>
        <w:rPr>
          <w:rFonts w:ascii="Arial" w:hAnsi="Arial" w:cs="Arial"/>
          <w:sz w:val="24"/>
          <w:szCs w:val="24"/>
        </w:rPr>
      </w:pPr>
      <w:r w:rsidRPr="00A20973">
        <w:rPr>
          <w:rFonts w:ascii="Arial" w:hAnsi="Arial" w:cs="Arial"/>
          <w:sz w:val="24"/>
          <w:szCs w:val="24"/>
        </w:rPr>
        <w:t>Kindly contact our Mr</w:t>
      </w:r>
      <w:r w:rsidR="00A20973">
        <w:rPr>
          <w:rFonts w:ascii="Arial" w:hAnsi="Arial" w:cs="Arial"/>
          <w:sz w:val="24"/>
          <w:szCs w:val="24"/>
        </w:rPr>
        <w:t xml:space="preserve">. Richard </w:t>
      </w:r>
      <w:proofErr w:type="spellStart"/>
      <w:r w:rsidR="00A20973">
        <w:rPr>
          <w:rFonts w:ascii="Arial" w:hAnsi="Arial" w:cs="Arial"/>
          <w:sz w:val="24"/>
          <w:szCs w:val="24"/>
        </w:rPr>
        <w:t>Khoo</w:t>
      </w:r>
      <w:proofErr w:type="spellEnd"/>
      <w:r w:rsidR="00A20973">
        <w:rPr>
          <w:rFonts w:ascii="Arial" w:hAnsi="Arial" w:cs="Arial"/>
          <w:sz w:val="24"/>
          <w:szCs w:val="24"/>
        </w:rPr>
        <w:t>… for the collection of keys for the [Units].</w:t>
      </w:r>
    </w:p>
    <w:p w:rsidR="000C32D4" w:rsidRPr="007B3444" w:rsidRDefault="000C32D4" w:rsidP="007B3444">
      <w:pPr>
        <w:pStyle w:val="ListParagraph"/>
        <w:spacing w:after="0" w:line="480" w:lineRule="auto"/>
        <w:rPr>
          <w:rFonts w:ascii="Arial" w:hAnsi="Arial" w:cs="Arial"/>
          <w:sz w:val="28"/>
          <w:szCs w:val="28"/>
        </w:rPr>
      </w:pPr>
    </w:p>
    <w:p w:rsidR="00AF5E33" w:rsidRDefault="00204D26" w:rsidP="00213A78">
      <w:pPr>
        <w:spacing w:after="0" w:line="480" w:lineRule="auto"/>
        <w:jc w:val="both"/>
        <w:rPr>
          <w:rFonts w:ascii="Arial" w:hAnsi="Arial" w:cs="Arial"/>
          <w:sz w:val="28"/>
          <w:szCs w:val="28"/>
        </w:rPr>
      </w:pPr>
      <w:r>
        <w:rPr>
          <w:rFonts w:ascii="Arial" w:hAnsi="Arial" w:cs="Arial"/>
          <w:sz w:val="28"/>
          <w:szCs w:val="28"/>
        </w:rPr>
        <w:t>36</w:t>
      </w:r>
      <w:r w:rsidR="00213A78">
        <w:rPr>
          <w:rFonts w:ascii="Arial" w:hAnsi="Arial" w:cs="Arial"/>
          <w:sz w:val="28"/>
          <w:szCs w:val="28"/>
        </w:rPr>
        <w:t>.</w:t>
      </w:r>
      <w:r w:rsidR="00213A78">
        <w:rPr>
          <w:rFonts w:ascii="Arial" w:hAnsi="Arial" w:cs="Arial"/>
          <w:sz w:val="28"/>
          <w:szCs w:val="28"/>
        </w:rPr>
        <w:tab/>
      </w:r>
      <w:r w:rsidR="00A20973">
        <w:rPr>
          <w:rFonts w:ascii="Arial" w:hAnsi="Arial" w:cs="Arial"/>
          <w:sz w:val="28"/>
          <w:szCs w:val="28"/>
        </w:rPr>
        <w:t xml:space="preserve">SD1 </w:t>
      </w:r>
      <w:r w:rsidR="00D6205E" w:rsidRPr="00213A78">
        <w:rPr>
          <w:rFonts w:ascii="Arial" w:hAnsi="Arial" w:cs="Arial"/>
          <w:sz w:val="28"/>
          <w:szCs w:val="28"/>
        </w:rPr>
        <w:t xml:space="preserve">again confirmed during cross examination that as at the date of the third VP notice, no keys were given to </w:t>
      </w:r>
      <w:r w:rsidR="00A20973">
        <w:rPr>
          <w:rFonts w:ascii="Arial" w:hAnsi="Arial" w:cs="Arial"/>
          <w:sz w:val="28"/>
          <w:szCs w:val="28"/>
        </w:rPr>
        <w:t xml:space="preserve">the plaintiff </w:t>
      </w:r>
      <w:r w:rsidR="00D6205E" w:rsidRPr="00213A78">
        <w:rPr>
          <w:rFonts w:ascii="Arial" w:hAnsi="Arial" w:cs="Arial"/>
          <w:sz w:val="28"/>
          <w:szCs w:val="28"/>
        </w:rPr>
        <w:t>for purposes of delivery of VP. Furth</w:t>
      </w:r>
      <w:r w:rsidR="00A20973">
        <w:rPr>
          <w:rFonts w:ascii="Arial" w:hAnsi="Arial" w:cs="Arial"/>
          <w:sz w:val="28"/>
          <w:szCs w:val="28"/>
        </w:rPr>
        <w:t>er, SD</w:t>
      </w:r>
      <w:r w:rsidR="00213A78">
        <w:rPr>
          <w:rFonts w:ascii="Arial" w:hAnsi="Arial" w:cs="Arial"/>
          <w:sz w:val="28"/>
          <w:szCs w:val="28"/>
        </w:rPr>
        <w:t>1 has also admitted that</w:t>
      </w:r>
      <w:r w:rsidR="0083526F">
        <w:rPr>
          <w:rFonts w:ascii="Arial" w:hAnsi="Arial" w:cs="Arial"/>
          <w:sz w:val="28"/>
          <w:szCs w:val="28"/>
        </w:rPr>
        <w:t xml:space="preserve"> t</w:t>
      </w:r>
      <w:r w:rsidR="0083526F" w:rsidRPr="0083526F">
        <w:rPr>
          <w:rFonts w:ascii="Arial" w:hAnsi="Arial" w:cs="Arial"/>
          <w:sz w:val="28"/>
          <w:szCs w:val="28"/>
        </w:rPr>
        <w:t xml:space="preserve">he defendant </w:t>
      </w:r>
      <w:r w:rsidR="00D6205E" w:rsidRPr="0083526F">
        <w:rPr>
          <w:rFonts w:ascii="Arial" w:hAnsi="Arial" w:cs="Arial"/>
          <w:sz w:val="28"/>
          <w:szCs w:val="28"/>
        </w:rPr>
        <w:t xml:space="preserve">has taken a contradicting stand whereby </w:t>
      </w:r>
      <w:r w:rsidR="0083526F" w:rsidRPr="0083526F">
        <w:rPr>
          <w:rFonts w:ascii="Arial" w:hAnsi="Arial" w:cs="Arial"/>
          <w:sz w:val="28"/>
          <w:szCs w:val="28"/>
        </w:rPr>
        <w:t xml:space="preserve">defendant </w:t>
      </w:r>
      <w:r w:rsidR="0083526F">
        <w:rPr>
          <w:rFonts w:ascii="Arial" w:hAnsi="Arial" w:cs="Arial"/>
          <w:sz w:val="28"/>
          <w:szCs w:val="28"/>
        </w:rPr>
        <w:t xml:space="preserve">can only give VP </w:t>
      </w:r>
      <w:proofErr w:type="gramStart"/>
      <w:r w:rsidR="0083526F">
        <w:rPr>
          <w:rFonts w:ascii="Arial" w:hAnsi="Arial" w:cs="Arial"/>
          <w:sz w:val="28"/>
          <w:szCs w:val="28"/>
        </w:rPr>
        <w:t>once  and</w:t>
      </w:r>
      <w:proofErr w:type="gramEnd"/>
      <w:r w:rsidR="0083526F">
        <w:rPr>
          <w:rFonts w:ascii="Arial" w:hAnsi="Arial" w:cs="Arial"/>
          <w:sz w:val="28"/>
          <w:szCs w:val="28"/>
        </w:rPr>
        <w:t xml:space="preserve"> </w:t>
      </w:r>
      <w:r w:rsidR="00D6205E" w:rsidRPr="0083526F">
        <w:rPr>
          <w:rFonts w:ascii="Arial" w:hAnsi="Arial" w:cs="Arial"/>
          <w:sz w:val="28"/>
          <w:szCs w:val="28"/>
        </w:rPr>
        <w:t>the third VP notice contradicts the first and second VP notices.</w:t>
      </w:r>
    </w:p>
    <w:p w:rsidR="00D6205E" w:rsidRPr="00213A78" w:rsidRDefault="00204D26" w:rsidP="00213A78">
      <w:pPr>
        <w:spacing w:after="0" w:line="480" w:lineRule="auto"/>
        <w:jc w:val="both"/>
        <w:rPr>
          <w:rFonts w:ascii="Arial" w:hAnsi="Arial" w:cs="Arial"/>
          <w:sz w:val="28"/>
          <w:szCs w:val="28"/>
        </w:rPr>
      </w:pPr>
      <w:r>
        <w:rPr>
          <w:rFonts w:ascii="Arial" w:hAnsi="Arial" w:cs="Arial"/>
          <w:sz w:val="28"/>
          <w:szCs w:val="28"/>
        </w:rPr>
        <w:t>37</w:t>
      </w:r>
      <w:r w:rsidR="00213A78">
        <w:rPr>
          <w:rFonts w:ascii="Arial" w:hAnsi="Arial" w:cs="Arial"/>
          <w:sz w:val="28"/>
          <w:szCs w:val="28"/>
        </w:rPr>
        <w:t>.</w:t>
      </w:r>
      <w:r w:rsidR="00213A78">
        <w:rPr>
          <w:rFonts w:ascii="Arial" w:hAnsi="Arial" w:cs="Arial"/>
          <w:sz w:val="28"/>
          <w:szCs w:val="28"/>
        </w:rPr>
        <w:tab/>
      </w:r>
      <w:r w:rsidR="003C6A42" w:rsidRPr="00213A78">
        <w:rPr>
          <w:rFonts w:ascii="Arial" w:hAnsi="Arial" w:cs="Arial"/>
          <w:sz w:val="28"/>
          <w:szCs w:val="28"/>
        </w:rPr>
        <w:t xml:space="preserve">Based on the above, I agree with the learned counsel </w:t>
      </w:r>
      <w:r w:rsidR="0083526F">
        <w:rPr>
          <w:rFonts w:ascii="Arial" w:hAnsi="Arial" w:cs="Arial"/>
          <w:sz w:val="28"/>
          <w:szCs w:val="28"/>
        </w:rPr>
        <w:t xml:space="preserve">for the plaintiff </w:t>
      </w:r>
      <w:r w:rsidR="003C6A42" w:rsidRPr="00213A78">
        <w:rPr>
          <w:rFonts w:ascii="Arial" w:hAnsi="Arial" w:cs="Arial"/>
          <w:sz w:val="28"/>
          <w:szCs w:val="28"/>
        </w:rPr>
        <w:t>that the third VP notice had rendered the first and second VP notices worthless.</w:t>
      </w:r>
    </w:p>
    <w:p w:rsidR="00E525CF" w:rsidRPr="00213A78" w:rsidRDefault="00204D26" w:rsidP="00213A78">
      <w:pPr>
        <w:spacing w:after="0" w:line="480" w:lineRule="auto"/>
        <w:jc w:val="both"/>
        <w:rPr>
          <w:rFonts w:ascii="Arial" w:hAnsi="Arial" w:cs="Arial"/>
          <w:sz w:val="28"/>
          <w:szCs w:val="28"/>
        </w:rPr>
      </w:pPr>
      <w:r>
        <w:rPr>
          <w:rFonts w:ascii="Arial" w:hAnsi="Arial" w:cs="Arial"/>
          <w:sz w:val="28"/>
          <w:szCs w:val="28"/>
        </w:rPr>
        <w:t>38</w:t>
      </w:r>
      <w:r w:rsidR="00213A78">
        <w:rPr>
          <w:rFonts w:ascii="Arial" w:hAnsi="Arial" w:cs="Arial"/>
          <w:sz w:val="28"/>
          <w:szCs w:val="28"/>
        </w:rPr>
        <w:t>.</w:t>
      </w:r>
      <w:r w:rsidR="00213A78">
        <w:rPr>
          <w:rFonts w:ascii="Arial" w:hAnsi="Arial" w:cs="Arial"/>
          <w:sz w:val="28"/>
          <w:szCs w:val="28"/>
        </w:rPr>
        <w:tab/>
        <w:t xml:space="preserve">It must be noted that </w:t>
      </w:r>
      <w:r w:rsidR="0083526F">
        <w:rPr>
          <w:rFonts w:ascii="Arial" w:hAnsi="Arial" w:cs="Arial"/>
          <w:sz w:val="28"/>
          <w:szCs w:val="28"/>
        </w:rPr>
        <w:t>f</w:t>
      </w:r>
      <w:r w:rsidR="00234A56" w:rsidRPr="00213A78">
        <w:rPr>
          <w:rFonts w:ascii="Arial" w:hAnsi="Arial" w:cs="Arial"/>
          <w:sz w:val="28"/>
          <w:szCs w:val="28"/>
        </w:rPr>
        <w:t xml:space="preserve">rom early 2009 until early 2011, </w:t>
      </w:r>
      <w:r w:rsidR="0083526F">
        <w:rPr>
          <w:rFonts w:ascii="Arial" w:hAnsi="Arial" w:cs="Arial"/>
          <w:sz w:val="28"/>
          <w:szCs w:val="28"/>
        </w:rPr>
        <w:t xml:space="preserve">the </w:t>
      </w:r>
      <w:proofErr w:type="gramStart"/>
      <w:r w:rsidR="0083526F">
        <w:rPr>
          <w:rFonts w:ascii="Arial" w:hAnsi="Arial" w:cs="Arial"/>
          <w:sz w:val="28"/>
          <w:szCs w:val="28"/>
        </w:rPr>
        <w:t xml:space="preserve">plaintiff </w:t>
      </w:r>
      <w:r w:rsidR="00234A56" w:rsidRPr="00213A78">
        <w:rPr>
          <w:rFonts w:ascii="Arial" w:hAnsi="Arial" w:cs="Arial"/>
          <w:sz w:val="28"/>
          <w:szCs w:val="28"/>
        </w:rPr>
        <w:t xml:space="preserve"> had</w:t>
      </w:r>
      <w:proofErr w:type="gramEnd"/>
      <w:r w:rsidR="00234A56" w:rsidRPr="00213A78">
        <w:rPr>
          <w:rFonts w:ascii="Arial" w:hAnsi="Arial" w:cs="Arial"/>
          <w:sz w:val="28"/>
          <w:szCs w:val="28"/>
        </w:rPr>
        <w:t xml:space="preserve"> sent numerous reminders to </w:t>
      </w:r>
      <w:r w:rsidR="0083526F">
        <w:rPr>
          <w:rFonts w:ascii="Arial" w:hAnsi="Arial" w:cs="Arial"/>
          <w:sz w:val="28"/>
          <w:szCs w:val="28"/>
        </w:rPr>
        <w:t>the defendant</w:t>
      </w:r>
      <w:r w:rsidR="00234A56" w:rsidRPr="00213A78">
        <w:rPr>
          <w:rFonts w:ascii="Arial" w:hAnsi="Arial" w:cs="Arial"/>
          <w:sz w:val="28"/>
          <w:szCs w:val="28"/>
        </w:rPr>
        <w:t xml:space="preserve"> to, among others, demand for the keys to the Units. It should be noted that on 13</w:t>
      </w:r>
      <w:r w:rsidR="0083526F">
        <w:rPr>
          <w:rFonts w:ascii="Arial" w:hAnsi="Arial" w:cs="Arial"/>
          <w:sz w:val="28"/>
          <w:szCs w:val="28"/>
        </w:rPr>
        <w:t xml:space="preserve"> January </w:t>
      </w:r>
      <w:r w:rsidR="00234A56" w:rsidRPr="00213A78">
        <w:rPr>
          <w:rFonts w:ascii="Arial" w:hAnsi="Arial" w:cs="Arial"/>
          <w:sz w:val="28"/>
          <w:szCs w:val="28"/>
        </w:rPr>
        <w:t xml:space="preserve">2011, </w:t>
      </w:r>
      <w:r w:rsidR="0083526F">
        <w:rPr>
          <w:rFonts w:ascii="Arial" w:hAnsi="Arial" w:cs="Arial"/>
          <w:sz w:val="28"/>
          <w:szCs w:val="28"/>
        </w:rPr>
        <w:t xml:space="preserve">the plaintiff </w:t>
      </w:r>
      <w:r w:rsidR="00234A56" w:rsidRPr="00213A78">
        <w:rPr>
          <w:rFonts w:ascii="Arial" w:hAnsi="Arial" w:cs="Arial"/>
          <w:sz w:val="28"/>
          <w:szCs w:val="28"/>
        </w:rPr>
        <w:t>has written</w:t>
      </w:r>
      <w:r w:rsidR="00E525CF" w:rsidRPr="00213A78">
        <w:rPr>
          <w:rFonts w:ascii="Arial" w:hAnsi="Arial" w:cs="Arial"/>
          <w:sz w:val="28"/>
          <w:szCs w:val="28"/>
        </w:rPr>
        <w:t xml:space="preserve"> to </w:t>
      </w:r>
      <w:r w:rsidR="0083526F">
        <w:rPr>
          <w:rFonts w:ascii="Arial" w:hAnsi="Arial" w:cs="Arial"/>
          <w:sz w:val="28"/>
          <w:szCs w:val="28"/>
        </w:rPr>
        <w:t>the defendant</w:t>
      </w:r>
      <w:r w:rsidR="00E525CF" w:rsidRPr="00213A78">
        <w:rPr>
          <w:rFonts w:ascii="Arial" w:hAnsi="Arial" w:cs="Arial"/>
          <w:sz w:val="28"/>
          <w:szCs w:val="28"/>
        </w:rPr>
        <w:t xml:space="preserve"> to, among others, complained that </w:t>
      </w:r>
      <w:r w:rsidR="0083526F">
        <w:rPr>
          <w:rFonts w:ascii="Arial" w:hAnsi="Arial" w:cs="Arial"/>
          <w:sz w:val="28"/>
          <w:szCs w:val="28"/>
        </w:rPr>
        <w:lastRenderedPageBreak/>
        <w:t xml:space="preserve">the </w:t>
      </w:r>
      <w:proofErr w:type="gramStart"/>
      <w:r w:rsidR="0083526F">
        <w:rPr>
          <w:rFonts w:ascii="Arial" w:hAnsi="Arial" w:cs="Arial"/>
          <w:sz w:val="28"/>
          <w:szCs w:val="28"/>
        </w:rPr>
        <w:t xml:space="preserve">plaintiff </w:t>
      </w:r>
      <w:r w:rsidR="00E525CF" w:rsidRPr="00213A78">
        <w:rPr>
          <w:rFonts w:ascii="Arial" w:hAnsi="Arial" w:cs="Arial"/>
          <w:sz w:val="28"/>
          <w:szCs w:val="28"/>
        </w:rPr>
        <w:t xml:space="preserve"> had</w:t>
      </w:r>
      <w:proofErr w:type="gramEnd"/>
      <w:r w:rsidR="00E525CF" w:rsidRPr="00213A78">
        <w:rPr>
          <w:rFonts w:ascii="Arial" w:hAnsi="Arial" w:cs="Arial"/>
          <w:sz w:val="28"/>
          <w:szCs w:val="28"/>
        </w:rPr>
        <w:t xml:space="preserve"> c</w:t>
      </w:r>
      <w:r w:rsidR="0083526F">
        <w:rPr>
          <w:rFonts w:ascii="Arial" w:hAnsi="Arial" w:cs="Arial"/>
          <w:sz w:val="28"/>
          <w:szCs w:val="28"/>
        </w:rPr>
        <w:t xml:space="preserve">ontacted one Richard </w:t>
      </w:r>
      <w:proofErr w:type="spellStart"/>
      <w:r w:rsidR="0083526F">
        <w:rPr>
          <w:rFonts w:ascii="Arial" w:hAnsi="Arial" w:cs="Arial"/>
          <w:sz w:val="28"/>
          <w:szCs w:val="28"/>
        </w:rPr>
        <w:t>Khoo</w:t>
      </w:r>
      <w:proofErr w:type="spellEnd"/>
      <w:r w:rsidR="0083526F">
        <w:rPr>
          <w:rFonts w:ascii="Arial" w:hAnsi="Arial" w:cs="Arial"/>
          <w:sz w:val="28"/>
          <w:szCs w:val="28"/>
        </w:rPr>
        <w:t xml:space="preserve"> </w:t>
      </w:r>
      <w:r w:rsidR="00E525CF" w:rsidRPr="00213A78">
        <w:rPr>
          <w:rFonts w:ascii="Arial" w:hAnsi="Arial" w:cs="Arial"/>
          <w:sz w:val="28"/>
          <w:szCs w:val="28"/>
        </w:rPr>
        <w:t xml:space="preserve">of </w:t>
      </w:r>
      <w:r w:rsidR="0083526F">
        <w:rPr>
          <w:rFonts w:ascii="Arial" w:hAnsi="Arial" w:cs="Arial"/>
          <w:sz w:val="28"/>
          <w:szCs w:val="28"/>
        </w:rPr>
        <w:t xml:space="preserve">the defendant </w:t>
      </w:r>
      <w:r w:rsidR="00E525CF" w:rsidRPr="00213A78">
        <w:rPr>
          <w:rFonts w:ascii="Arial" w:hAnsi="Arial" w:cs="Arial"/>
          <w:sz w:val="28"/>
          <w:szCs w:val="28"/>
        </w:rPr>
        <w:t xml:space="preserve">for a few times of which </w:t>
      </w:r>
      <w:r w:rsidR="0083526F">
        <w:rPr>
          <w:rFonts w:ascii="Arial" w:hAnsi="Arial" w:cs="Arial"/>
          <w:sz w:val="28"/>
          <w:szCs w:val="28"/>
        </w:rPr>
        <w:t>the plaintiff</w:t>
      </w:r>
      <w:r w:rsidR="00E525CF" w:rsidRPr="00213A78">
        <w:rPr>
          <w:rFonts w:ascii="Arial" w:hAnsi="Arial" w:cs="Arial"/>
          <w:sz w:val="28"/>
          <w:szCs w:val="28"/>
        </w:rPr>
        <w:t xml:space="preserve"> was told that R</w:t>
      </w:r>
      <w:r w:rsidR="0083526F">
        <w:rPr>
          <w:rFonts w:ascii="Arial" w:hAnsi="Arial" w:cs="Arial"/>
          <w:sz w:val="28"/>
          <w:szCs w:val="28"/>
        </w:rPr>
        <w:t xml:space="preserve">ichard </w:t>
      </w:r>
      <w:proofErr w:type="spellStart"/>
      <w:r w:rsidR="00213A78">
        <w:rPr>
          <w:rFonts w:ascii="Arial" w:hAnsi="Arial" w:cs="Arial"/>
          <w:sz w:val="28"/>
          <w:szCs w:val="28"/>
        </w:rPr>
        <w:t>K</w:t>
      </w:r>
      <w:r w:rsidR="0083526F">
        <w:rPr>
          <w:rFonts w:ascii="Arial" w:hAnsi="Arial" w:cs="Arial"/>
          <w:sz w:val="28"/>
          <w:szCs w:val="28"/>
        </w:rPr>
        <w:t>hoo</w:t>
      </w:r>
      <w:proofErr w:type="spellEnd"/>
      <w:r w:rsidR="00213A78">
        <w:rPr>
          <w:rFonts w:ascii="Arial" w:hAnsi="Arial" w:cs="Arial"/>
          <w:sz w:val="28"/>
          <w:szCs w:val="28"/>
        </w:rPr>
        <w:t xml:space="preserve"> could not locate the keys.</w:t>
      </w:r>
      <w:r w:rsidR="00E525CF" w:rsidRPr="00213A78">
        <w:rPr>
          <w:rFonts w:ascii="Arial" w:hAnsi="Arial" w:cs="Arial"/>
          <w:sz w:val="28"/>
          <w:szCs w:val="28"/>
        </w:rPr>
        <w:t xml:space="preserve"> </w:t>
      </w:r>
    </w:p>
    <w:p w:rsidR="004A03BC" w:rsidRPr="00213A78" w:rsidRDefault="00204D26" w:rsidP="00213A78">
      <w:pPr>
        <w:spacing w:after="0" w:line="480" w:lineRule="auto"/>
        <w:jc w:val="both"/>
        <w:rPr>
          <w:rFonts w:ascii="Arial" w:hAnsi="Arial" w:cs="Arial"/>
          <w:sz w:val="28"/>
          <w:szCs w:val="28"/>
        </w:rPr>
      </w:pPr>
      <w:r>
        <w:rPr>
          <w:rFonts w:ascii="Arial" w:hAnsi="Arial" w:cs="Arial"/>
          <w:sz w:val="28"/>
          <w:szCs w:val="28"/>
        </w:rPr>
        <w:t>39</w:t>
      </w:r>
      <w:r w:rsidR="00213A78">
        <w:rPr>
          <w:rFonts w:ascii="Arial" w:hAnsi="Arial" w:cs="Arial"/>
          <w:sz w:val="28"/>
          <w:szCs w:val="28"/>
        </w:rPr>
        <w:t>.</w:t>
      </w:r>
      <w:r w:rsidR="00213A78">
        <w:rPr>
          <w:rFonts w:ascii="Arial" w:hAnsi="Arial" w:cs="Arial"/>
          <w:sz w:val="28"/>
          <w:szCs w:val="28"/>
        </w:rPr>
        <w:tab/>
      </w:r>
      <w:r w:rsidR="00234A56" w:rsidRPr="00213A78">
        <w:rPr>
          <w:rFonts w:ascii="Arial" w:hAnsi="Arial" w:cs="Arial"/>
          <w:sz w:val="28"/>
          <w:szCs w:val="28"/>
        </w:rPr>
        <w:t xml:space="preserve">There was </w:t>
      </w:r>
      <w:r w:rsidR="00E525CF" w:rsidRPr="00213A78">
        <w:rPr>
          <w:rFonts w:ascii="Arial" w:hAnsi="Arial" w:cs="Arial"/>
          <w:sz w:val="28"/>
          <w:szCs w:val="28"/>
        </w:rPr>
        <w:t xml:space="preserve">eventually </w:t>
      </w:r>
      <w:r w:rsidR="00234A56" w:rsidRPr="00213A78">
        <w:rPr>
          <w:rFonts w:ascii="Arial" w:hAnsi="Arial" w:cs="Arial"/>
          <w:sz w:val="28"/>
          <w:szCs w:val="28"/>
        </w:rPr>
        <w:t>an appointment fixed on 17</w:t>
      </w:r>
      <w:r w:rsidR="0083526F">
        <w:rPr>
          <w:rFonts w:ascii="Arial" w:hAnsi="Arial" w:cs="Arial"/>
          <w:sz w:val="28"/>
          <w:szCs w:val="28"/>
        </w:rPr>
        <w:t xml:space="preserve"> January </w:t>
      </w:r>
      <w:r w:rsidR="00234A56" w:rsidRPr="00213A78">
        <w:rPr>
          <w:rFonts w:ascii="Arial" w:hAnsi="Arial" w:cs="Arial"/>
          <w:sz w:val="28"/>
          <w:szCs w:val="28"/>
        </w:rPr>
        <w:t xml:space="preserve">2011 for </w:t>
      </w:r>
      <w:r w:rsidR="00E525CF" w:rsidRPr="00213A78">
        <w:rPr>
          <w:rFonts w:ascii="Arial" w:hAnsi="Arial" w:cs="Arial"/>
          <w:sz w:val="28"/>
          <w:szCs w:val="28"/>
        </w:rPr>
        <w:t xml:space="preserve">joint inspection of the Units and for </w:t>
      </w:r>
      <w:r w:rsidR="0083526F">
        <w:rPr>
          <w:rFonts w:ascii="Arial" w:hAnsi="Arial" w:cs="Arial"/>
          <w:sz w:val="28"/>
          <w:szCs w:val="28"/>
        </w:rPr>
        <w:t>the defendant</w:t>
      </w:r>
      <w:r w:rsidR="00234A56" w:rsidRPr="00213A78">
        <w:rPr>
          <w:rFonts w:ascii="Arial" w:hAnsi="Arial" w:cs="Arial"/>
          <w:sz w:val="28"/>
          <w:szCs w:val="28"/>
        </w:rPr>
        <w:t xml:space="preserve"> to hand over the keys to </w:t>
      </w:r>
      <w:r w:rsidR="0083526F">
        <w:rPr>
          <w:rFonts w:ascii="Arial" w:hAnsi="Arial" w:cs="Arial"/>
          <w:sz w:val="28"/>
          <w:szCs w:val="28"/>
        </w:rPr>
        <w:t xml:space="preserve">the plaintiff. </w:t>
      </w:r>
      <w:r w:rsidR="00E525CF" w:rsidRPr="00213A78">
        <w:rPr>
          <w:rFonts w:ascii="Arial" w:hAnsi="Arial" w:cs="Arial"/>
          <w:sz w:val="28"/>
          <w:szCs w:val="28"/>
        </w:rPr>
        <w:t xml:space="preserve">Unfortunately, </w:t>
      </w:r>
      <w:r w:rsidR="0083526F">
        <w:rPr>
          <w:rFonts w:ascii="Arial" w:hAnsi="Arial" w:cs="Arial"/>
          <w:sz w:val="28"/>
          <w:szCs w:val="28"/>
        </w:rPr>
        <w:t xml:space="preserve">the plaintiff </w:t>
      </w:r>
      <w:r w:rsidR="00E525CF" w:rsidRPr="00213A78">
        <w:rPr>
          <w:rFonts w:ascii="Arial" w:hAnsi="Arial" w:cs="Arial"/>
          <w:sz w:val="28"/>
          <w:szCs w:val="28"/>
        </w:rPr>
        <w:t xml:space="preserve">was given incomplete keys which resulted </w:t>
      </w:r>
      <w:r w:rsidR="0083526F">
        <w:rPr>
          <w:rFonts w:ascii="Arial" w:hAnsi="Arial" w:cs="Arial"/>
          <w:sz w:val="28"/>
          <w:szCs w:val="28"/>
        </w:rPr>
        <w:t xml:space="preserve">the plaintiff </w:t>
      </w:r>
      <w:r w:rsidR="00E525CF" w:rsidRPr="00213A78">
        <w:rPr>
          <w:rFonts w:ascii="Arial" w:hAnsi="Arial" w:cs="Arial"/>
          <w:sz w:val="28"/>
          <w:szCs w:val="28"/>
        </w:rPr>
        <w:t xml:space="preserve">had no access to the roof top of the Units. </w:t>
      </w:r>
      <w:r w:rsidR="0083526F">
        <w:rPr>
          <w:rFonts w:ascii="Arial" w:hAnsi="Arial" w:cs="Arial"/>
          <w:sz w:val="28"/>
          <w:szCs w:val="28"/>
        </w:rPr>
        <w:t xml:space="preserve">The plaintiff </w:t>
      </w:r>
      <w:r w:rsidR="00E525CF" w:rsidRPr="00213A78">
        <w:rPr>
          <w:rFonts w:ascii="Arial" w:hAnsi="Arial" w:cs="Arial"/>
          <w:sz w:val="28"/>
          <w:szCs w:val="28"/>
        </w:rPr>
        <w:t xml:space="preserve">also claimed that the Units were in bad condition. Premised on the shortcomings, </w:t>
      </w:r>
      <w:r w:rsidR="0083526F">
        <w:rPr>
          <w:rFonts w:ascii="Arial" w:hAnsi="Arial" w:cs="Arial"/>
          <w:sz w:val="28"/>
          <w:szCs w:val="28"/>
        </w:rPr>
        <w:t xml:space="preserve">the plaintiff </w:t>
      </w:r>
      <w:r w:rsidR="00E525CF" w:rsidRPr="00213A78">
        <w:rPr>
          <w:rFonts w:ascii="Arial" w:hAnsi="Arial" w:cs="Arial"/>
          <w:sz w:val="28"/>
          <w:szCs w:val="28"/>
        </w:rPr>
        <w:t>had rejected VP of the Units.</w:t>
      </w:r>
    </w:p>
    <w:p w:rsidR="00AF5E33" w:rsidRDefault="00204D26" w:rsidP="00213A78">
      <w:pPr>
        <w:spacing w:after="0" w:line="480" w:lineRule="auto"/>
        <w:jc w:val="both"/>
        <w:rPr>
          <w:rFonts w:ascii="Arial" w:hAnsi="Arial" w:cs="Arial"/>
          <w:sz w:val="28"/>
          <w:szCs w:val="28"/>
        </w:rPr>
      </w:pPr>
      <w:r>
        <w:rPr>
          <w:rFonts w:ascii="Arial" w:hAnsi="Arial" w:cs="Arial"/>
          <w:sz w:val="28"/>
          <w:szCs w:val="28"/>
        </w:rPr>
        <w:t>40</w:t>
      </w:r>
      <w:r w:rsidR="00213A78">
        <w:rPr>
          <w:rFonts w:ascii="Arial" w:hAnsi="Arial" w:cs="Arial"/>
          <w:sz w:val="28"/>
          <w:szCs w:val="28"/>
        </w:rPr>
        <w:t>.</w:t>
      </w:r>
      <w:r w:rsidR="00213A78">
        <w:rPr>
          <w:rFonts w:ascii="Arial" w:hAnsi="Arial" w:cs="Arial"/>
          <w:sz w:val="28"/>
          <w:szCs w:val="28"/>
        </w:rPr>
        <w:tab/>
      </w:r>
      <w:r w:rsidR="003A5036" w:rsidRPr="00213A78">
        <w:rPr>
          <w:rFonts w:ascii="Arial" w:hAnsi="Arial" w:cs="Arial"/>
          <w:sz w:val="28"/>
          <w:szCs w:val="28"/>
        </w:rPr>
        <w:t>After the appointment on 17</w:t>
      </w:r>
      <w:r w:rsidR="0083526F">
        <w:rPr>
          <w:rFonts w:ascii="Arial" w:hAnsi="Arial" w:cs="Arial"/>
          <w:sz w:val="28"/>
          <w:szCs w:val="28"/>
        </w:rPr>
        <w:t xml:space="preserve"> January </w:t>
      </w:r>
      <w:r w:rsidR="003A5036" w:rsidRPr="00213A78">
        <w:rPr>
          <w:rFonts w:ascii="Arial" w:hAnsi="Arial" w:cs="Arial"/>
          <w:sz w:val="28"/>
          <w:szCs w:val="28"/>
        </w:rPr>
        <w:t>2011, it was only on 29</w:t>
      </w:r>
      <w:r w:rsidR="0083526F">
        <w:rPr>
          <w:rFonts w:ascii="Arial" w:hAnsi="Arial" w:cs="Arial"/>
          <w:sz w:val="28"/>
          <w:szCs w:val="28"/>
        </w:rPr>
        <w:t xml:space="preserve"> April </w:t>
      </w:r>
      <w:r w:rsidR="003A5036" w:rsidRPr="00213A78">
        <w:rPr>
          <w:rFonts w:ascii="Arial" w:hAnsi="Arial" w:cs="Arial"/>
          <w:sz w:val="28"/>
          <w:szCs w:val="28"/>
        </w:rPr>
        <w:t>2011 that another joint inspection was carried out by both parties.</w:t>
      </w:r>
      <w:r w:rsidR="000D7B4E" w:rsidRPr="00213A78">
        <w:rPr>
          <w:rFonts w:ascii="Arial" w:hAnsi="Arial" w:cs="Arial"/>
          <w:sz w:val="28"/>
          <w:szCs w:val="28"/>
        </w:rPr>
        <w:t xml:space="preserve"> At this juncture, </w:t>
      </w:r>
      <w:r w:rsidR="0083526F">
        <w:rPr>
          <w:rFonts w:ascii="Arial" w:hAnsi="Arial" w:cs="Arial"/>
          <w:sz w:val="28"/>
          <w:szCs w:val="28"/>
        </w:rPr>
        <w:t xml:space="preserve">the defendant </w:t>
      </w:r>
      <w:r w:rsidR="000D7B4E" w:rsidRPr="00213A78">
        <w:rPr>
          <w:rFonts w:ascii="Arial" w:hAnsi="Arial" w:cs="Arial"/>
          <w:sz w:val="28"/>
          <w:szCs w:val="28"/>
        </w:rPr>
        <w:t xml:space="preserve">is said to have failed to address and/or rectify the poor condition of the Units and </w:t>
      </w:r>
      <w:r w:rsidR="0083526F">
        <w:rPr>
          <w:rFonts w:ascii="Arial" w:hAnsi="Arial" w:cs="Arial"/>
          <w:sz w:val="28"/>
          <w:szCs w:val="28"/>
        </w:rPr>
        <w:t xml:space="preserve">the plaintiff </w:t>
      </w:r>
      <w:r w:rsidR="000D7B4E" w:rsidRPr="00213A78">
        <w:rPr>
          <w:rFonts w:ascii="Arial" w:hAnsi="Arial" w:cs="Arial"/>
          <w:sz w:val="28"/>
          <w:szCs w:val="28"/>
        </w:rPr>
        <w:t xml:space="preserve">had handed back the keys to </w:t>
      </w:r>
      <w:r w:rsidR="0083526F">
        <w:rPr>
          <w:rFonts w:ascii="Arial" w:hAnsi="Arial" w:cs="Arial"/>
          <w:sz w:val="28"/>
          <w:szCs w:val="28"/>
        </w:rPr>
        <w:t xml:space="preserve">the defendant </w:t>
      </w:r>
      <w:r w:rsidR="000D7B4E" w:rsidRPr="00213A78">
        <w:rPr>
          <w:rFonts w:ascii="Arial" w:hAnsi="Arial" w:cs="Arial"/>
          <w:sz w:val="28"/>
          <w:szCs w:val="28"/>
        </w:rPr>
        <w:t xml:space="preserve">out of his dissatisfaction. </w:t>
      </w:r>
    </w:p>
    <w:p w:rsidR="00E03F0E" w:rsidRPr="00213A78" w:rsidRDefault="00204D26" w:rsidP="00213A78">
      <w:pPr>
        <w:spacing w:after="0" w:line="480" w:lineRule="auto"/>
        <w:jc w:val="both"/>
        <w:rPr>
          <w:rFonts w:ascii="Arial" w:hAnsi="Arial" w:cs="Arial"/>
          <w:sz w:val="28"/>
          <w:szCs w:val="28"/>
        </w:rPr>
      </w:pPr>
      <w:r>
        <w:rPr>
          <w:rFonts w:ascii="Arial" w:hAnsi="Arial" w:cs="Arial"/>
          <w:sz w:val="28"/>
          <w:szCs w:val="28"/>
        </w:rPr>
        <w:t>41</w:t>
      </w:r>
      <w:r w:rsidR="00213A78">
        <w:rPr>
          <w:rFonts w:ascii="Arial" w:hAnsi="Arial" w:cs="Arial"/>
          <w:sz w:val="28"/>
          <w:szCs w:val="28"/>
        </w:rPr>
        <w:t>.</w:t>
      </w:r>
      <w:r w:rsidR="00213A78">
        <w:rPr>
          <w:rFonts w:ascii="Arial" w:hAnsi="Arial" w:cs="Arial"/>
          <w:sz w:val="28"/>
          <w:szCs w:val="28"/>
        </w:rPr>
        <w:tab/>
      </w:r>
      <w:r w:rsidR="00E03F0E" w:rsidRPr="00213A78">
        <w:rPr>
          <w:rFonts w:ascii="Arial" w:hAnsi="Arial" w:cs="Arial"/>
          <w:sz w:val="28"/>
          <w:szCs w:val="28"/>
        </w:rPr>
        <w:t xml:space="preserve">Based on the facts above, it is clear to me that the keys (although incomplete) were first handed to </w:t>
      </w:r>
      <w:r w:rsidR="0083526F">
        <w:rPr>
          <w:rFonts w:ascii="Arial" w:hAnsi="Arial" w:cs="Arial"/>
          <w:sz w:val="28"/>
          <w:szCs w:val="28"/>
        </w:rPr>
        <w:t xml:space="preserve">the plaintiff </w:t>
      </w:r>
      <w:r w:rsidR="00E03F0E" w:rsidRPr="00213A78">
        <w:rPr>
          <w:rFonts w:ascii="Arial" w:hAnsi="Arial" w:cs="Arial"/>
          <w:sz w:val="28"/>
          <w:szCs w:val="28"/>
        </w:rPr>
        <w:t>on 17</w:t>
      </w:r>
      <w:r w:rsidR="0083526F">
        <w:rPr>
          <w:rFonts w:ascii="Arial" w:hAnsi="Arial" w:cs="Arial"/>
          <w:sz w:val="28"/>
          <w:szCs w:val="28"/>
        </w:rPr>
        <w:t xml:space="preserve"> January </w:t>
      </w:r>
      <w:r w:rsidR="00E03F0E" w:rsidRPr="00213A78">
        <w:rPr>
          <w:rFonts w:ascii="Arial" w:hAnsi="Arial" w:cs="Arial"/>
          <w:sz w:val="28"/>
          <w:szCs w:val="28"/>
        </w:rPr>
        <w:t>2011. The next issue to determine is whether the Court should accept paper VP (based on the deeming provision in SPA) as good VP?</w:t>
      </w:r>
    </w:p>
    <w:p w:rsidR="00E03F0E" w:rsidRPr="00213A78" w:rsidRDefault="00204D26" w:rsidP="00213A78">
      <w:pPr>
        <w:spacing w:after="0" w:line="480" w:lineRule="auto"/>
        <w:jc w:val="both"/>
        <w:rPr>
          <w:rFonts w:ascii="Arial" w:hAnsi="Arial" w:cs="Arial"/>
          <w:sz w:val="28"/>
          <w:szCs w:val="28"/>
        </w:rPr>
      </w:pPr>
      <w:r>
        <w:rPr>
          <w:rFonts w:ascii="Arial" w:hAnsi="Arial" w:cs="Arial"/>
          <w:sz w:val="28"/>
          <w:szCs w:val="28"/>
        </w:rPr>
        <w:t>42</w:t>
      </w:r>
      <w:r w:rsidR="00213A78">
        <w:rPr>
          <w:rFonts w:ascii="Arial" w:hAnsi="Arial" w:cs="Arial"/>
          <w:sz w:val="28"/>
          <w:szCs w:val="28"/>
        </w:rPr>
        <w:t>.</w:t>
      </w:r>
      <w:r w:rsidR="00213A78">
        <w:rPr>
          <w:rFonts w:ascii="Arial" w:hAnsi="Arial" w:cs="Arial"/>
          <w:sz w:val="28"/>
          <w:szCs w:val="28"/>
        </w:rPr>
        <w:tab/>
      </w:r>
      <w:r w:rsidR="00F43B30" w:rsidRPr="00213A78">
        <w:rPr>
          <w:rFonts w:ascii="Arial" w:hAnsi="Arial" w:cs="Arial"/>
          <w:sz w:val="28"/>
          <w:szCs w:val="28"/>
        </w:rPr>
        <w:t>The deeming clause of such nature as appeared in</w:t>
      </w:r>
      <w:r w:rsidR="00FC1F8D" w:rsidRPr="00213A78">
        <w:rPr>
          <w:rFonts w:ascii="Arial" w:hAnsi="Arial" w:cs="Arial"/>
          <w:sz w:val="28"/>
          <w:szCs w:val="28"/>
        </w:rPr>
        <w:t xml:space="preserve"> clause 17 of the SPA is commonly used in most of the sale and purchase agreement. In this case, as </w:t>
      </w:r>
      <w:r w:rsidR="0083526F">
        <w:rPr>
          <w:rFonts w:ascii="Arial" w:hAnsi="Arial" w:cs="Arial"/>
          <w:sz w:val="28"/>
          <w:szCs w:val="28"/>
        </w:rPr>
        <w:t>pointed out rightly by the l</w:t>
      </w:r>
      <w:r w:rsidR="00FC1F8D" w:rsidRPr="00213A78">
        <w:rPr>
          <w:rFonts w:ascii="Arial" w:hAnsi="Arial" w:cs="Arial"/>
          <w:sz w:val="28"/>
          <w:szCs w:val="28"/>
        </w:rPr>
        <w:t>earned counsel</w:t>
      </w:r>
      <w:r w:rsidR="0083526F">
        <w:rPr>
          <w:rFonts w:ascii="Arial" w:hAnsi="Arial" w:cs="Arial"/>
          <w:sz w:val="28"/>
          <w:szCs w:val="28"/>
        </w:rPr>
        <w:t xml:space="preserve"> for the plaintiff</w:t>
      </w:r>
      <w:r w:rsidR="00FC1F8D" w:rsidRPr="00213A78">
        <w:rPr>
          <w:rFonts w:ascii="Arial" w:hAnsi="Arial" w:cs="Arial"/>
          <w:sz w:val="28"/>
          <w:szCs w:val="28"/>
        </w:rPr>
        <w:t xml:space="preserve">, </w:t>
      </w:r>
      <w:r w:rsidR="00FC1F8D" w:rsidRPr="00213A78">
        <w:rPr>
          <w:rFonts w:ascii="Arial" w:hAnsi="Arial" w:cs="Arial"/>
          <w:sz w:val="28"/>
          <w:szCs w:val="28"/>
        </w:rPr>
        <w:lastRenderedPageBreak/>
        <w:t>there is no definition given to vacant possession, or the manner how a VP is to be delivered under the SPA.</w:t>
      </w:r>
    </w:p>
    <w:p w:rsidR="00822C72" w:rsidRPr="00213A78" w:rsidRDefault="00204D26" w:rsidP="00213A78">
      <w:pPr>
        <w:spacing w:after="0" w:line="480" w:lineRule="auto"/>
        <w:jc w:val="both"/>
        <w:rPr>
          <w:rFonts w:ascii="Arial" w:hAnsi="Arial" w:cs="Arial"/>
          <w:sz w:val="28"/>
          <w:szCs w:val="28"/>
        </w:rPr>
      </w:pPr>
      <w:r>
        <w:rPr>
          <w:rFonts w:ascii="Arial" w:hAnsi="Arial" w:cs="Arial"/>
          <w:sz w:val="28"/>
          <w:szCs w:val="28"/>
        </w:rPr>
        <w:t>43</w:t>
      </w:r>
      <w:r w:rsidR="00213A78">
        <w:rPr>
          <w:rFonts w:ascii="Arial" w:hAnsi="Arial" w:cs="Arial"/>
          <w:sz w:val="28"/>
          <w:szCs w:val="28"/>
        </w:rPr>
        <w:t>.</w:t>
      </w:r>
      <w:r w:rsidR="00213A78">
        <w:rPr>
          <w:rFonts w:ascii="Arial" w:hAnsi="Arial" w:cs="Arial"/>
          <w:sz w:val="28"/>
          <w:szCs w:val="28"/>
        </w:rPr>
        <w:tab/>
      </w:r>
      <w:r w:rsidR="00822C72" w:rsidRPr="00213A78">
        <w:rPr>
          <w:rFonts w:ascii="Arial" w:hAnsi="Arial" w:cs="Arial"/>
          <w:sz w:val="28"/>
          <w:szCs w:val="28"/>
        </w:rPr>
        <w:t xml:space="preserve">So the question to be asked is, how should a VP be delivered when the agreement is silent? It is </w:t>
      </w:r>
      <w:r w:rsidR="0083526F">
        <w:rPr>
          <w:rFonts w:ascii="Arial" w:hAnsi="Arial" w:cs="Arial"/>
          <w:sz w:val="28"/>
          <w:szCs w:val="28"/>
        </w:rPr>
        <w:t xml:space="preserve">plaintiff’s </w:t>
      </w:r>
      <w:r w:rsidR="00822C72" w:rsidRPr="00213A78">
        <w:rPr>
          <w:rFonts w:ascii="Arial" w:hAnsi="Arial" w:cs="Arial"/>
          <w:sz w:val="28"/>
          <w:szCs w:val="28"/>
        </w:rPr>
        <w:t xml:space="preserve">case that possession means physical possession of the Units whilst </w:t>
      </w:r>
      <w:r w:rsidR="0083526F">
        <w:rPr>
          <w:rFonts w:ascii="Arial" w:hAnsi="Arial" w:cs="Arial"/>
          <w:sz w:val="28"/>
          <w:szCs w:val="28"/>
        </w:rPr>
        <w:t>defendant</w:t>
      </w:r>
      <w:r w:rsidR="00822C72" w:rsidRPr="00213A78">
        <w:rPr>
          <w:rFonts w:ascii="Arial" w:hAnsi="Arial" w:cs="Arial"/>
          <w:sz w:val="28"/>
          <w:szCs w:val="28"/>
        </w:rPr>
        <w:t xml:space="preserve"> is taking the position that the deeming provision (which I call paper VP) is </w:t>
      </w:r>
      <w:r w:rsidR="009F58A3" w:rsidRPr="00213A78">
        <w:rPr>
          <w:rFonts w:ascii="Arial" w:hAnsi="Arial" w:cs="Arial"/>
          <w:sz w:val="28"/>
          <w:szCs w:val="28"/>
        </w:rPr>
        <w:t>to be taken as</w:t>
      </w:r>
      <w:r w:rsidR="00822C72" w:rsidRPr="00213A78">
        <w:rPr>
          <w:rFonts w:ascii="Arial" w:hAnsi="Arial" w:cs="Arial"/>
          <w:sz w:val="28"/>
          <w:szCs w:val="28"/>
        </w:rPr>
        <w:t xml:space="preserve"> good possession.</w:t>
      </w:r>
      <w:r w:rsidR="00611A75" w:rsidRPr="00213A78">
        <w:rPr>
          <w:rFonts w:ascii="Arial" w:hAnsi="Arial" w:cs="Arial"/>
          <w:sz w:val="28"/>
          <w:szCs w:val="28"/>
        </w:rPr>
        <w:t xml:space="preserve"> </w:t>
      </w:r>
      <w:r w:rsidR="009F58A3" w:rsidRPr="00213A78">
        <w:rPr>
          <w:rFonts w:ascii="Arial" w:hAnsi="Arial" w:cs="Arial"/>
          <w:sz w:val="28"/>
          <w:szCs w:val="28"/>
        </w:rPr>
        <w:t xml:space="preserve">This was also confirmed by </w:t>
      </w:r>
      <w:r w:rsidR="007E423C">
        <w:rPr>
          <w:rFonts w:ascii="Arial" w:hAnsi="Arial" w:cs="Arial"/>
          <w:sz w:val="28"/>
          <w:szCs w:val="28"/>
        </w:rPr>
        <w:t xml:space="preserve">SD1 </w:t>
      </w:r>
      <w:r w:rsidR="00611A75" w:rsidRPr="00213A78">
        <w:rPr>
          <w:rFonts w:ascii="Arial" w:hAnsi="Arial" w:cs="Arial"/>
          <w:sz w:val="28"/>
          <w:szCs w:val="28"/>
        </w:rPr>
        <w:t>during cross-examination that</w:t>
      </w:r>
      <w:r w:rsidR="009F58A3" w:rsidRPr="00213A78">
        <w:rPr>
          <w:rFonts w:ascii="Arial" w:hAnsi="Arial" w:cs="Arial"/>
          <w:sz w:val="28"/>
          <w:szCs w:val="28"/>
        </w:rPr>
        <w:t xml:space="preserve"> the only</w:t>
      </w:r>
      <w:r w:rsidR="00611A75" w:rsidRPr="00213A78">
        <w:rPr>
          <w:rFonts w:ascii="Arial" w:hAnsi="Arial" w:cs="Arial"/>
          <w:sz w:val="28"/>
          <w:szCs w:val="28"/>
        </w:rPr>
        <w:t xml:space="preserve"> </w:t>
      </w:r>
      <w:r w:rsidR="009F58A3" w:rsidRPr="00213A78">
        <w:rPr>
          <w:rFonts w:ascii="Arial" w:hAnsi="Arial" w:cs="Arial"/>
          <w:sz w:val="28"/>
          <w:szCs w:val="28"/>
        </w:rPr>
        <w:t xml:space="preserve">VP given to </w:t>
      </w:r>
      <w:r w:rsidR="007E423C">
        <w:rPr>
          <w:rFonts w:ascii="Arial" w:hAnsi="Arial" w:cs="Arial"/>
          <w:sz w:val="28"/>
          <w:szCs w:val="28"/>
        </w:rPr>
        <w:t xml:space="preserve">the </w:t>
      </w:r>
      <w:proofErr w:type="gramStart"/>
      <w:r w:rsidR="007E423C">
        <w:rPr>
          <w:rFonts w:ascii="Arial" w:hAnsi="Arial" w:cs="Arial"/>
          <w:sz w:val="28"/>
          <w:szCs w:val="28"/>
        </w:rPr>
        <w:t xml:space="preserve">plaintiff </w:t>
      </w:r>
      <w:r w:rsidR="009F58A3" w:rsidRPr="00213A78">
        <w:rPr>
          <w:rFonts w:ascii="Arial" w:hAnsi="Arial" w:cs="Arial"/>
          <w:sz w:val="28"/>
          <w:szCs w:val="28"/>
        </w:rPr>
        <w:t xml:space="preserve"> is</w:t>
      </w:r>
      <w:proofErr w:type="gramEnd"/>
      <w:r w:rsidR="009F58A3" w:rsidRPr="00213A78">
        <w:rPr>
          <w:rFonts w:ascii="Arial" w:hAnsi="Arial" w:cs="Arial"/>
          <w:sz w:val="28"/>
          <w:szCs w:val="28"/>
        </w:rPr>
        <w:t xml:space="preserve"> paper VP whi</w:t>
      </w:r>
      <w:r w:rsidR="007E423C">
        <w:rPr>
          <w:rFonts w:ascii="Arial" w:hAnsi="Arial" w:cs="Arial"/>
          <w:sz w:val="28"/>
          <w:szCs w:val="28"/>
        </w:rPr>
        <w:t>lst the keys were not given. SD1</w:t>
      </w:r>
      <w:r w:rsidR="009F58A3" w:rsidRPr="00213A78">
        <w:rPr>
          <w:rFonts w:ascii="Arial" w:hAnsi="Arial" w:cs="Arial"/>
          <w:sz w:val="28"/>
          <w:szCs w:val="28"/>
        </w:rPr>
        <w:t xml:space="preserve"> has also admitted that it is the practice of </w:t>
      </w:r>
      <w:r w:rsidR="007E423C">
        <w:rPr>
          <w:rFonts w:ascii="Arial" w:hAnsi="Arial" w:cs="Arial"/>
          <w:sz w:val="28"/>
          <w:szCs w:val="28"/>
        </w:rPr>
        <w:t xml:space="preserve">the </w:t>
      </w:r>
      <w:proofErr w:type="gramStart"/>
      <w:r w:rsidR="007E423C">
        <w:rPr>
          <w:rFonts w:ascii="Arial" w:hAnsi="Arial" w:cs="Arial"/>
          <w:sz w:val="28"/>
          <w:szCs w:val="28"/>
        </w:rPr>
        <w:t xml:space="preserve">defendant </w:t>
      </w:r>
      <w:r w:rsidR="009F58A3" w:rsidRPr="00213A78">
        <w:rPr>
          <w:rFonts w:ascii="Arial" w:hAnsi="Arial" w:cs="Arial"/>
          <w:sz w:val="28"/>
          <w:szCs w:val="28"/>
        </w:rPr>
        <w:t xml:space="preserve"> to</w:t>
      </w:r>
      <w:proofErr w:type="gramEnd"/>
      <w:r w:rsidR="009F58A3" w:rsidRPr="00213A78">
        <w:rPr>
          <w:rFonts w:ascii="Arial" w:hAnsi="Arial" w:cs="Arial"/>
          <w:sz w:val="28"/>
          <w:szCs w:val="28"/>
        </w:rPr>
        <w:t xml:space="preserve"> hand over VP (on paper) and withholding the keys.</w:t>
      </w:r>
    </w:p>
    <w:p w:rsidR="00975A89" w:rsidRPr="00213A78" w:rsidRDefault="00204D26" w:rsidP="00213A78">
      <w:pPr>
        <w:spacing w:after="0" w:line="480" w:lineRule="auto"/>
        <w:jc w:val="both"/>
        <w:rPr>
          <w:rFonts w:ascii="Arial" w:hAnsi="Arial" w:cs="Arial"/>
          <w:sz w:val="28"/>
          <w:szCs w:val="28"/>
        </w:rPr>
      </w:pPr>
      <w:r>
        <w:rPr>
          <w:rFonts w:ascii="Arial" w:hAnsi="Arial" w:cs="Arial"/>
          <w:sz w:val="28"/>
          <w:szCs w:val="28"/>
        </w:rPr>
        <w:t>44</w:t>
      </w:r>
      <w:r w:rsidR="00213A78">
        <w:rPr>
          <w:rFonts w:ascii="Arial" w:hAnsi="Arial" w:cs="Arial"/>
          <w:sz w:val="28"/>
          <w:szCs w:val="28"/>
        </w:rPr>
        <w:t>.</w:t>
      </w:r>
      <w:r w:rsidR="00213A78">
        <w:rPr>
          <w:rFonts w:ascii="Arial" w:hAnsi="Arial" w:cs="Arial"/>
          <w:sz w:val="28"/>
          <w:szCs w:val="28"/>
        </w:rPr>
        <w:tab/>
      </w:r>
      <w:r w:rsidR="006E7E08" w:rsidRPr="00213A78">
        <w:rPr>
          <w:rFonts w:ascii="Arial" w:hAnsi="Arial" w:cs="Arial"/>
          <w:sz w:val="28"/>
          <w:szCs w:val="28"/>
        </w:rPr>
        <w:t xml:space="preserve">I agree </w:t>
      </w:r>
      <w:r w:rsidR="007E423C">
        <w:rPr>
          <w:rFonts w:ascii="Arial" w:hAnsi="Arial" w:cs="Arial"/>
          <w:sz w:val="28"/>
          <w:szCs w:val="28"/>
        </w:rPr>
        <w:t>with the learned counsel for the plaintiff</w:t>
      </w:r>
      <w:r w:rsidR="00975A89" w:rsidRPr="00213A78">
        <w:rPr>
          <w:rFonts w:ascii="Arial" w:hAnsi="Arial" w:cs="Arial"/>
          <w:sz w:val="28"/>
          <w:szCs w:val="28"/>
        </w:rPr>
        <w:t xml:space="preserve"> that VP must be physical possession in which </w:t>
      </w:r>
      <w:r w:rsidR="007E423C">
        <w:rPr>
          <w:rFonts w:ascii="Arial" w:hAnsi="Arial" w:cs="Arial"/>
          <w:sz w:val="28"/>
          <w:szCs w:val="28"/>
        </w:rPr>
        <w:t xml:space="preserve">the </w:t>
      </w:r>
      <w:proofErr w:type="gramStart"/>
      <w:r w:rsidR="007E423C">
        <w:rPr>
          <w:rFonts w:ascii="Arial" w:hAnsi="Arial" w:cs="Arial"/>
          <w:sz w:val="28"/>
          <w:szCs w:val="28"/>
        </w:rPr>
        <w:t xml:space="preserve">plaintiff </w:t>
      </w:r>
      <w:r w:rsidR="00975A89" w:rsidRPr="00213A78">
        <w:rPr>
          <w:rFonts w:ascii="Arial" w:hAnsi="Arial" w:cs="Arial"/>
          <w:sz w:val="28"/>
          <w:szCs w:val="28"/>
        </w:rPr>
        <w:t xml:space="preserve"> can</w:t>
      </w:r>
      <w:proofErr w:type="gramEnd"/>
      <w:r w:rsidR="00975A89" w:rsidRPr="00213A78">
        <w:rPr>
          <w:rFonts w:ascii="Arial" w:hAnsi="Arial" w:cs="Arial"/>
          <w:sz w:val="28"/>
          <w:szCs w:val="28"/>
        </w:rPr>
        <w:t xml:space="preserve"> occ</w:t>
      </w:r>
      <w:r w:rsidR="007E423C">
        <w:rPr>
          <w:rFonts w:ascii="Arial" w:hAnsi="Arial" w:cs="Arial"/>
          <w:sz w:val="28"/>
          <w:szCs w:val="28"/>
        </w:rPr>
        <w:t xml:space="preserve">upy and enjoy the Units. </w:t>
      </w:r>
      <w:r w:rsidR="00975A89" w:rsidRPr="00213A78">
        <w:rPr>
          <w:rFonts w:ascii="Arial" w:hAnsi="Arial" w:cs="Arial"/>
          <w:sz w:val="28"/>
          <w:szCs w:val="28"/>
        </w:rPr>
        <w:t xml:space="preserve"> </w:t>
      </w:r>
      <w:r w:rsidR="001E33C0" w:rsidRPr="00213A78">
        <w:rPr>
          <w:rFonts w:ascii="Arial" w:hAnsi="Arial" w:cs="Arial"/>
          <w:sz w:val="28"/>
          <w:szCs w:val="28"/>
        </w:rPr>
        <w:t xml:space="preserve">Without keys, it is impossible for </w:t>
      </w:r>
      <w:r w:rsidR="007E423C">
        <w:rPr>
          <w:rFonts w:ascii="Arial" w:hAnsi="Arial" w:cs="Arial"/>
          <w:sz w:val="28"/>
          <w:szCs w:val="28"/>
        </w:rPr>
        <w:t xml:space="preserve">the </w:t>
      </w:r>
      <w:proofErr w:type="gramStart"/>
      <w:r w:rsidR="007E423C">
        <w:rPr>
          <w:rFonts w:ascii="Arial" w:hAnsi="Arial" w:cs="Arial"/>
          <w:sz w:val="28"/>
          <w:szCs w:val="28"/>
        </w:rPr>
        <w:t xml:space="preserve">plaintiff </w:t>
      </w:r>
      <w:r w:rsidR="001E33C0" w:rsidRPr="00213A78">
        <w:rPr>
          <w:rFonts w:ascii="Arial" w:hAnsi="Arial" w:cs="Arial"/>
          <w:sz w:val="28"/>
          <w:szCs w:val="28"/>
        </w:rPr>
        <w:t xml:space="preserve"> to</w:t>
      </w:r>
      <w:proofErr w:type="gramEnd"/>
      <w:r w:rsidR="001E33C0" w:rsidRPr="00213A78">
        <w:rPr>
          <w:rFonts w:ascii="Arial" w:hAnsi="Arial" w:cs="Arial"/>
          <w:sz w:val="28"/>
          <w:szCs w:val="28"/>
        </w:rPr>
        <w:t xml:space="preserve"> occupy and enjoy the Units. </w:t>
      </w:r>
    </w:p>
    <w:p w:rsidR="001E33C0" w:rsidRPr="007E423C" w:rsidRDefault="00204D26" w:rsidP="007E423C">
      <w:pPr>
        <w:spacing w:after="0" w:line="480" w:lineRule="auto"/>
        <w:jc w:val="both"/>
        <w:rPr>
          <w:rFonts w:ascii="Arial" w:hAnsi="Arial" w:cs="Arial"/>
          <w:sz w:val="28"/>
          <w:szCs w:val="28"/>
        </w:rPr>
      </w:pPr>
      <w:r>
        <w:rPr>
          <w:rFonts w:ascii="Arial" w:hAnsi="Arial" w:cs="Arial"/>
          <w:sz w:val="28"/>
          <w:szCs w:val="28"/>
        </w:rPr>
        <w:t>45</w:t>
      </w:r>
      <w:r w:rsidR="00213A78">
        <w:rPr>
          <w:rFonts w:ascii="Arial" w:hAnsi="Arial" w:cs="Arial"/>
          <w:sz w:val="28"/>
          <w:szCs w:val="28"/>
        </w:rPr>
        <w:t>.</w:t>
      </w:r>
      <w:r w:rsidR="00213A78">
        <w:rPr>
          <w:rFonts w:ascii="Arial" w:hAnsi="Arial" w:cs="Arial"/>
          <w:sz w:val="28"/>
          <w:szCs w:val="28"/>
        </w:rPr>
        <w:tab/>
      </w:r>
      <w:r w:rsidR="001E33C0" w:rsidRPr="00213A78">
        <w:rPr>
          <w:rFonts w:ascii="Arial" w:hAnsi="Arial" w:cs="Arial"/>
          <w:sz w:val="28"/>
          <w:szCs w:val="28"/>
        </w:rPr>
        <w:t xml:space="preserve">The Court of Appeal in the case of </w:t>
      </w:r>
      <w:proofErr w:type="spellStart"/>
      <w:r w:rsidR="001E33C0" w:rsidRPr="008D19AD">
        <w:rPr>
          <w:rFonts w:ascii="Arial" w:hAnsi="Arial" w:cs="Arial"/>
          <w:i/>
          <w:sz w:val="28"/>
          <w:szCs w:val="28"/>
        </w:rPr>
        <w:t>Bodco</w:t>
      </w:r>
      <w:proofErr w:type="spellEnd"/>
      <w:r w:rsidR="001E33C0" w:rsidRPr="008D19AD">
        <w:rPr>
          <w:rFonts w:ascii="Arial" w:hAnsi="Arial" w:cs="Arial"/>
          <w:i/>
          <w:sz w:val="28"/>
          <w:szCs w:val="28"/>
        </w:rPr>
        <w:t xml:space="preserve"> Engineering v Tribunal For Housing Purchaser Claims &amp; </w:t>
      </w:r>
      <w:proofErr w:type="spellStart"/>
      <w:r w:rsidR="001E33C0" w:rsidRPr="008D19AD">
        <w:rPr>
          <w:rFonts w:ascii="Arial" w:hAnsi="Arial" w:cs="Arial"/>
          <w:i/>
          <w:sz w:val="28"/>
          <w:szCs w:val="28"/>
        </w:rPr>
        <w:t>Ors</w:t>
      </w:r>
      <w:proofErr w:type="spellEnd"/>
      <w:r w:rsidR="001E33C0" w:rsidRPr="00213A78">
        <w:rPr>
          <w:rFonts w:ascii="Arial" w:hAnsi="Arial" w:cs="Arial"/>
          <w:sz w:val="28"/>
          <w:szCs w:val="28"/>
        </w:rPr>
        <w:t xml:space="preserve"> </w:t>
      </w:r>
      <w:r w:rsidR="007E423C">
        <w:rPr>
          <w:rFonts w:ascii="Arial" w:hAnsi="Arial" w:cs="Arial"/>
          <w:sz w:val="28"/>
          <w:szCs w:val="28"/>
        </w:rPr>
        <w:t xml:space="preserve">(supra) </w:t>
      </w:r>
      <w:r w:rsidR="001E33C0" w:rsidRPr="00213A78">
        <w:rPr>
          <w:rFonts w:ascii="Arial" w:hAnsi="Arial" w:cs="Arial"/>
          <w:sz w:val="28"/>
          <w:szCs w:val="28"/>
        </w:rPr>
        <w:t>ha</w:t>
      </w:r>
      <w:r w:rsidR="00EB46AE" w:rsidRPr="00213A78">
        <w:rPr>
          <w:rFonts w:ascii="Arial" w:hAnsi="Arial" w:cs="Arial"/>
          <w:sz w:val="28"/>
          <w:szCs w:val="28"/>
        </w:rPr>
        <w:t>s</w:t>
      </w:r>
      <w:r w:rsidR="007E423C">
        <w:rPr>
          <w:rFonts w:ascii="Arial" w:hAnsi="Arial" w:cs="Arial"/>
          <w:sz w:val="28"/>
          <w:szCs w:val="28"/>
        </w:rPr>
        <w:t xml:space="preserve"> correctly held </w:t>
      </w:r>
      <w:proofErr w:type="gramStart"/>
      <w:r w:rsidR="007E423C">
        <w:rPr>
          <w:rFonts w:ascii="Arial" w:hAnsi="Arial" w:cs="Arial"/>
          <w:sz w:val="28"/>
          <w:szCs w:val="28"/>
        </w:rPr>
        <w:t>that :</w:t>
      </w:r>
      <w:proofErr w:type="gramEnd"/>
    </w:p>
    <w:p w:rsidR="001E33C0" w:rsidRPr="007E423C" w:rsidRDefault="001E33C0" w:rsidP="008D19AD">
      <w:pPr>
        <w:snapToGrid w:val="0"/>
        <w:spacing w:after="0" w:line="480" w:lineRule="auto"/>
        <w:ind w:left="1080" w:right="386"/>
        <w:contextualSpacing/>
        <w:jc w:val="both"/>
        <w:rPr>
          <w:rFonts w:ascii="Arial" w:eastAsia="SimSun" w:hAnsi="Arial" w:cs="Arial"/>
          <w:sz w:val="24"/>
          <w:szCs w:val="24"/>
          <w:lang w:eastAsia="zh-CN"/>
        </w:rPr>
      </w:pPr>
      <w:r w:rsidRPr="007E423C">
        <w:rPr>
          <w:rFonts w:ascii="Arial" w:eastAsia="SimSun" w:hAnsi="Arial" w:cs="Arial"/>
          <w:sz w:val="24"/>
          <w:szCs w:val="24"/>
          <w:lang w:eastAsia="zh-CN"/>
        </w:rPr>
        <w:t>[41] It is our further view that the purport of cl 17(3) of the SPA is plain and clear. It strengthens the scope of cl 17(2) by offering a definitive meaning of ‘the date of completion of the said building’ appearing therein. It simply means that what amounts to ‘date of completion’ now is the delivery of a completed and habitable building fit for human occupation together with the certificate of fitness for occupation (CF) issued und</w:t>
      </w:r>
      <w:r w:rsidR="008D19AD">
        <w:rPr>
          <w:rFonts w:ascii="Arial" w:eastAsia="SimSun" w:hAnsi="Arial" w:cs="Arial"/>
          <w:sz w:val="24"/>
          <w:szCs w:val="24"/>
          <w:lang w:eastAsia="zh-CN"/>
        </w:rPr>
        <w:t>er cl 20 of the SPA.</w:t>
      </w:r>
    </w:p>
    <w:p w:rsidR="001E33C0" w:rsidRPr="007E423C" w:rsidRDefault="001E33C0" w:rsidP="007B3444">
      <w:pPr>
        <w:snapToGrid w:val="0"/>
        <w:spacing w:after="0" w:line="480" w:lineRule="auto"/>
        <w:ind w:left="1080" w:right="386"/>
        <w:contextualSpacing/>
        <w:jc w:val="both"/>
        <w:rPr>
          <w:rFonts w:ascii="Arial" w:eastAsia="SimSun" w:hAnsi="Arial" w:cs="Arial"/>
          <w:sz w:val="24"/>
          <w:szCs w:val="24"/>
          <w:lang w:eastAsia="zh-CN"/>
        </w:rPr>
      </w:pPr>
      <w:r w:rsidRPr="007E423C">
        <w:rPr>
          <w:rFonts w:ascii="Arial" w:eastAsia="SimSun" w:hAnsi="Arial" w:cs="Arial"/>
          <w:sz w:val="24"/>
          <w:szCs w:val="24"/>
          <w:lang w:eastAsia="zh-CN"/>
        </w:rPr>
        <w:lastRenderedPageBreak/>
        <w:t>[42] In addition it now appears that the mere delivery of vacant possession of the said property by way of giving notice of vacant possession to the buyers under cl 19(1) and (2) is no longer sufficient to constitute completion. The requirement has now been modified in favour of the house buyers, providing additional protection from further victimisation by unscrupulous developers by the insertion of cl 17(3), which we think that the same, read as a whole in the context of the entire SPA and not in isolation as suggested fervently by learned counsel for the appellant, reflects the will of the contracting parties. If this is going to hurt the housing industry, it is for the developers to go back to the round table to trash the problem with those in authority.</w:t>
      </w:r>
    </w:p>
    <w:p w:rsidR="001E33C0" w:rsidRPr="007B3444" w:rsidRDefault="001E33C0" w:rsidP="007B3444">
      <w:pPr>
        <w:pStyle w:val="ListParagraph"/>
        <w:spacing w:after="0" w:line="480" w:lineRule="auto"/>
        <w:ind w:left="567"/>
        <w:jc w:val="both"/>
        <w:rPr>
          <w:rFonts w:ascii="Arial" w:hAnsi="Arial" w:cs="Arial"/>
          <w:sz w:val="28"/>
          <w:szCs w:val="28"/>
        </w:rPr>
      </w:pPr>
    </w:p>
    <w:p w:rsidR="00D8034E" w:rsidRPr="00213A78" w:rsidRDefault="00204D26" w:rsidP="00213A78">
      <w:pPr>
        <w:snapToGrid w:val="0"/>
        <w:spacing w:after="0" w:line="480" w:lineRule="auto"/>
        <w:jc w:val="both"/>
        <w:rPr>
          <w:rFonts w:ascii="Arial" w:eastAsia="SimSun" w:hAnsi="Arial" w:cs="Arial"/>
          <w:sz w:val="28"/>
          <w:szCs w:val="28"/>
          <w:lang w:val="en-US" w:eastAsia="zh-CN"/>
        </w:rPr>
      </w:pPr>
      <w:r>
        <w:rPr>
          <w:rFonts w:ascii="Arial" w:hAnsi="Arial" w:cs="Arial"/>
          <w:sz w:val="28"/>
          <w:szCs w:val="28"/>
        </w:rPr>
        <w:t>46</w:t>
      </w:r>
      <w:r w:rsidR="00213A78">
        <w:rPr>
          <w:rFonts w:ascii="Arial" w:hAnsi="Arial" w:cs="Arial"/>
          <w:sz w:val="28"/>
          <w:szCs w:val="28"/>
        </w:rPr>
        <w:t>.</w:t>
      </w:r>
      <w:r w:rsidR="00213A78">
        <w:rPr>
          <w:rFonts w:ascii="Arial" w:hAnsi="Arial" w:cs="Arial"/>
          <w:sz w:val="28"/>
          <w:szCs w:val="28"/>
        </w:rPr>
        <w:tab/>
      </w:r>
      <w:r w:rsidR="00EB46AE" w:rsidRPr="00213A78">
        <w:rPr>
          <w:rFonts w:ascii="Arial" w:hAnsi="Arial" w:cs="Arial"/>
          <w:sz w:val="28"/>
          <w:szCs w:val="28"/>
        </w:rPr>
        <w:t xml:space="preserve">Cases cited by </w:t>
      </w:r>
      <w:r w:rsidR="007E423C">
        <w:rPr>
          <w:rFonts w:ascii="Arial" w:hAnsi="Arial" w:cs="Arial"/>
          <w:sz w:val="28"/>
          <w:szCs w:val="28"/>
        </w:rPr>
        <w:t>the plaintiff</w:t>
      </w:r>
      <w:r w:rsidR="00EB46AE" w:rsidRPr="00213A78">
        <w:rPr>
          <w:rFonts w:ascii="Arial" w:hAnsi="Arial" w:cs="Arial"/>
          <w:sz w:val="28"/>
          <w:szCs w:val="28"/>
        </w:rPr>
        <w:t xml:space="preserve">’s counsel show that the Court is taking </w:t>
      </w:r>
      <w:r w:rsidR="00D8034E" w:rsidRPr="00213A78">
        <w:rPr>
          <w:rFonts w:ascii="Arial" w:hAnsi="Arial" w:cs="Arial"/>
          <w:sz w:val="28"/>
          <w:szCs w:val="28"/>
        </w:rPr>
        <w:t>a</w:t>
      </w:r>
      <w:r w:rsidR="00EB46AE" w:rsidRPr="00213A78">
        <w:rPr>
          <w:rFonts w:ascii="Arial" w:hAnsi="Arial" w:cs="Arial"/>
          <w:sz w:val="28"/>
          <w:szCs w:val="28"/>
        </w:rPr>
        <w:t xml:space="preserve"> consistent stand that delivery of VP means not only physical possession must be handed over, the property must also have water and electricity connection. The logic for this is simple, one cannot be expected to occupy and enjoy the property if it is without water and electricity connection, what more in this case, key was not even handed over?</w:t>
      </w:r>
    </w:p>
    <w:p w:rsidR="0031739E" w:rsidRPr="007B3444" w:rsidRDefault="00204D26" w:rsidP="00AF5E33">
      <w:pPr>
        <w:snapToGrid w:val="0"/>
        <w:spacing w:after="0" w:line="480" w:lineRule="auto"/>
        <w:jc w:val="both"/>
        <w:rPr>
          <w:rFonts w:ascii="Arial" w:eastAsia="SimSun" w:hAnsi="Arial" w:cs="Arial"/>
          <w:sz w:val="28"/>
          <w:szCs w:val="28"/>
          <w:lang w:val="en-US" w:eastAsia="zh-CN"/>
        </w:rPr>
      </w:pPr>
      <w:r>
        <w:rPr>
          <w:rFonts w:ascii="Arial" w:hAnsi="Arial" w:cs="Arial"/>
          <w:sz w:val="28"/>
          <w:szCs w:val="28"/>
        </w:rPr>
        <w:t>47</w:t>
      </w:r>
      <w:r w:rsidR="00213A78">
        <w:rPr>
          <w:rFonts w:ascii="Arial" w:hAnsi="Arial" w:cs="Arial"/>
          <w:sz w:val="28"/>
          <w:szCs w:val="28"/>
        </w:rPr>
        <w:t>.</w:t>
      </w:r>
      <w:r w:rsidR="00213A78">
        <w:rPr>
          <w:rFonts w:ascii="Arial" w:hAnsi="Arial" w:cs="Arial"/>
          <w:sz w:val="28"/>
          <w:szCs w:val="28"/>
        </w:rPr>
        <w:tab/>
      </w:r>
      <w:r w:rsidR="0031739E" w:rsidRPr="00213A78">
        <w:rPr>
          <w:rFonts w:ascii="Arial" w:hAnsi="Arial" w:cs="Arial"/>
          <w:sz w:val="28"/>
          <w:szCs w:val="28"/>
        </w:rPr>
        <w:t xml:space="preserve">Further, in </w:t>
      </w:r>
      <w:r w:rsidR="0031739E" w:rsidRPr="007E423C">
        <w:rPr>
          <w:rFonts w:ascii="Arial" w:eastAsia="SimSun" w:hAnsi="Arial" w:cs="Arial"/>
          <w:i/>
          <w:sz w:val="28"/>
          <w:szCs w:val="28"/>
          <w:lang w:val="en-US" w:eastAsia="zh-CN"/>
        </w:rPr>
        <w:t xml:space="preserve">Alexander John v Rich Avenue </w:t>
      </w:r>
      <w:proofErr w:type="spellStart"/>
      <w:r w:rsidR="0031739E" w:rsidRPr="007E423C">
        <w:rPr>
          <w:rFonts w:ascii="Arial" w:eastAsia="SimSun" w:hAnsi="Arial" w:cs="Arial"/>
          <w:i/>
          <w:sz w:val="28"/>
          <w:szCs w:val="28"/>
          <w:lang w:val="en-US" w:eastAsia="zh-CN"/>
        </w:rPr>
        <w:t>Sdn</w:t>
      </w:r>
      <w:proofErr w:type="spellEnd"/>
      <w:r w:rsidR="0031739E" w:rsidRPr="007E423C">
        <w:rPr>
          <w:rFonts w:ascii="Arial" w:eastAsia="SimSun" w:hAnsi="Arial" w:cs="Arial"/>
          <w:i/>
          <w:sz w:val="28"/>
          <w:szCs w:val="28"/>
          <w:lang w:val="en-US" w:eastAsia="zh-CN"/>
        </w:rPr>
        <w:t>. Bhd.</w:t>
      </w:r>
      <w:r w:rsidR="0031739E" w:rsidRPr="00213A78">
        <w:rPr>
          <w:rFonts w:ascii="Arial" w:eastAsia="SimSun" w:hAnsi="Arial" w:cs="Arial"/>
          <w:sz w:val="28"/>
          <w:szCs w:val="28"/>
          <w:lang w:val="en-US" w:eastAsia="zh-CN"/>
        </w:rPr>
        <w:t xml:space="preserve"> [2008] 2 CLJ 481, David Won</w:t>
      </w:r>
      <w:r w:rsidR="007E423C">
        <w:rPr>
          <w:rFonts w:ascii="Arial" w:eastAsia="SimSun" w:hAnsi="Arial" w:cs="Arial"/>
          <w:sz w:val="28"/>
          <w:szCs w:val="28"/>
          <w:lang w:val="en-US" w:eastAsia="zh-CN"/>
        </w:rPr>
        <w:t>g J (now JCA) held at follows:</w:t>
      </w:r>
    </w:p>
    <w:p w:rsidR="0031739E" w:rsidRPr="00AF5E33" w:rsidRDefault="0031739E" w:rsidP="00AF5E33">
      <w:pPr>
        <w:snapToGrid w:val="0"/>
        <w:spacing w:after="0" w:line="480" w:lineRule="auto"/>
        <w:ind w:left="1440"/>
        <w:contextualSpacing/>
        <w:jc w:val="both"/>
        <w:rPr>
          <w:rFonts w:ascii="Arial" w:eastAsia="SimSun" w:hAnsi="Arial" w:cs="Arial"/>
          <w:sz w:val="24"/>
          <w:szCs w:val="24"/>
          <w:lang w:val="en-US" w:eastAsia="zh-CN"/>
        </w:rPr>
      </w:pPr>
      <w:r w:rsidRPr="00AF5E33">
        <w:rPr>
          <w:rFonts w:ascii="Arial" w:eastAsia="SimSun" w:hAnsi="Arial" w:cs="Arial"/>
          <w:sz w:val="24"/>
          <w:szCs w:val="24"/>
          <w:lang w:val="en-US" w:eastAsia="zh-CN"/>
        </w:rPr>
        <w:t xml:space="preserve">… The plaintiff is required to pay the entire full purchase price before he can get vacant possession of the property. However vacant possession is defined as not including … water and electricity … nor … until … certificate of fitness is issued… In short, what it means that the plaintiff </w:t>
      </w:r>
      <w:r w:rsidRPr="00AF5E33">
        <w:rPr>
          <w:rFonts w:ascii="Arial" w:eastAsia="SimSun" w:hAnsi="Arial" w:cs="Arial"/>
          <w:sz w:val="24"/>
          <w:szCs w:val="24"/>
          <w:lang w:val="en-US" w:eastAsia="zh-CN"/>
        </w:rPr>
        <w:lastRenderedPageBreak/>
        <w:t>is obliged to fulfill his obligation by paying the entire purchase price without the reciprocal obligation on the part of the defendant in delivering vacant possession of the property.</w:t>
      </w:r>
    </w:p>
    <w:p w:rsidR="0031739E" w:rsidRPr="00AF5E33" w:rsidRDefault="0031739E" w:rsidP="00AF5E33">
      <w:pPr>
        <w:snapToGrid w:val="0"/>
        <w:spacing w:after="0" w:line="480" w:lineRule="auto"/>
        <w:ind w:left="1440"/>
        <w:contextualSpacing/>
        <w:jc w:val="both"/>
        <w:rPr>
          <w:rFonts w:ascii="Arial" w:eastAsia="SimSun" w:hAnsi="Arial" w:cs="Arial"/>
          <w:sz w:val="24"/>
          <w:szCs w:val="24"/>
          <w:lang w:val="en-US" w:eastAsia="zh-CN"/>
        </w:rPr>
      </w:pPr>
      <w:r w:rsidRPr="00AF5E33">
        <w:rPr>
          <w:rFonts w:ascii="Arial" w:eastAsia="SimSun" w:hAnsi="Arial" w:cs="Arial"/>
          <w:sz w:val="24"/>
          <w:szCs w:val="24"/>
          <w:lang w:val="en-US" w:eastAsia="zh-CN"/>
        </w:rPr>
        <w:t xml:space="preserve">In dealing with this issue, I am fully mindful of the dictum that he court’s duty is to interpret the clauses in their natural meaning. That said, the court has a constitutional duty to ensure that the dominant party in a standard form agreement is not to abuse its position to the </w:t>
      </w:r>
      <w:r w:rsidR="007E423C" w:rsidRPr="00AF5E33">
        <w:rPr>
          <w:rFonts w:ascii="Arial" w:eastAsia="SimSun" w:hAnsi="Arial" w:cs="Arial"/>
          <w:sz w:val="24"/>
          <w:szCs w:val="24"/>
          <w:lang w:val="en-US" w:eastAsia="zh-CN"/>
        </w:rPr>
        <w:t>detriment of the weaker party …</w:t>
      </w:r>
    </w:p>
    <w:p w:rsidR="0031739E" w:rsidRPr="00AF5E33" w:rsidRDefault="0031739E" w:rsidP="00AF5E33">
      <w:pPr>
        <w:snapToGrid w:val="0"/>
        <w:spacing w:after="0" w:line="480" w:lineRule="auto"/>
        <w:ind w:left="1440"/>
        <w:contextualSpacing/>
        <w:jc w:val="both"/>
        <w:rPr>
          <w:rFonts w:ascii="Arial" w:eastAsia="SimSun" w:hAnsi="Arial" w:cs="Arial"/>
          <w:sz w:val="24"/>
          <w:szCs w:val="24"/>
          <w:lang w:val="en-US" w:eastAsia="zh-CN"/>
        </w:rPr>
      </w:pPr>
      <w:r w:rsidRPr="00AF5E33">
        <w:rPr>
          <w:rFonts w:ascii="Arial" w:eastAsia="SimSun" w:hAnsi="Arial" w:cs="Arial"/>
          <w:sz w:val="24"/>
          <w:szCs w:val="24"/>
          <w:lang w:val="en-US" w:eastAsia="zh-CN"/>
        </w:rPr>
        <w:t>Are they absurd terms? My answer is in the affirma</w:t>
      </w:r>
      <w:r w:rsidR="00AF5E33">
        <w:rPr>
          <w:rFonts w:ascii="Arial" w:eastAsia="SimSun" w:hAnsi="Arial" w:cs="Arial"/>
          <w:sz w:val="24"/>
          <w:szCs w:val="24"/>
          <w:lang w:val="en-US" w:eastAsia="zh-CN"/>
        </w:rPr>
        <w:t xml:space="preserve">tive and my reasons are these. </w:t>
      </w:r>
    </w:p>
    <w:p w:rsidR="00AF5E33" w:rsidRDefault="00AF5E33" w:rsidP="00AF5E33">
      <w:pPr>
        <w:snapToGrid w:val="0"/>
        <w:spacing w:after="0" w:line="480" w:lineRule="auto"/>
        <w:ind w:left="1440"/>
        <w:contextualSpacing/>
        <w:jc w:val="both"/>
        <w:rPr>
          <w:rFonts w:ascii="Arial" w:eastAsia="SimSun" w:hAnsi="Arial" w:cs="Arial"/>
          <w:sz w:val="24"/>
          <w:szCs w:val="24"/>
          <w:lang w:val="en-US" w:eastAsia="zh-CN"/>
        </w:rPr>
      </w:pPr>
      <w:r>
        <w:rPr>
          <w:rFonts w:ascii="Arial" w:eastAsia="SimSun" w:hAnsi="Arial" w:cs="Arial"/>
          <w:sz w:val="24"/>
          <w:szCs w:val="24"/>
          <w:lang w:val="en-US" w:eastAsia="zh-CN"/>
        </w:rPr>
        <w:t>Firstly, by not being</w:t>
      </w:r>
      <w:r w:rsidR="0031739E" w:rsidRPr="00AF5E33">
        <w:rPr>
          <w:rFonts w:ascii="Arial" w:eastAsia="SimSun" w:hAnsi="Arial" w:cs="Arial"/>
          <w:sz w:val="24"/>
          <w:szCs w:val="24"/>
          <w:lang w:val="en-US" w:eastAsia="zh-CN"/>
        </w:rPr>
        <w:t xml:space="preserve"> able to obtain physical possession of the property with all the usual amenities after the full payment of the purchase price do not make any business sense. </w:t>
      </w:r>
    </w:p>
    <w:p w:rsidR="0031739E" w:rsidRPr="00AF5E33" w:rsidRDefault="0031739E" w:rsidP="00AF5E33">
      <w:pPr>
        <w:snapToGrid w:val="0"/>
        <w:spacing w:after="0" w:line="480" w:lineRule="auto"/>
        <w:ind w:left="1440"/>
        <w:contextualSpacing/>
        <w:jc w:val="both"/>
        <w:rPr>
          <w:rFonts w:ascii="Arial" w:eastAsia="SimSun" w:hAnsi="Arial" w:cs="Arial"/>
          <w:sz w:val="24"/>
          <w:szCs w:val="24"/>
          <w:lang w:val="en-US" w:eastAsia="zh-CN"/>
        </w:rPr>
      </w:pPr>
      <w:r w:rsidRPr="00AF5E33">
        <w:rPr>
          <w:rFonts w:ascii="Arial" w:eastAsia="SimSun" w:hAnsi="Arial" w:cs="Arial"/>
          <w:sz w:val="24"/>
          <w:szCs w:val="24"/>
          <w:lang w:val="en-US" w:eastAsia="zh-CN"/>
        </w:rPr>
        <w:t xml:space="preserve">Secondly, the delivery of the property with its full benefits … after the full payment of the purchase price in my view is a fundamental term of the sale and purchase agreement. It goes to the root of the contract…. </w:t>
      </w:r>
    </w:p>
    <w:p w:rsidR="0031739E" w:rsidRPr="00AF5E33" w:rsidRDefault="0031739E" w:rsidP="00AF5E33">
      <w:pPr>
        <w:snapToGrid w:val="0"/>
        <w:spacing w:after="0" w:line="480" w:lineRule="auto"/>
        <w:ind w:left="1440"/>
        <w:contextualSpacing/>
        <w:jc w:val="both"/>
        <w:rPr>
          <w:rFonts w:ascii="Arial" w:eastAsia="SimSun" w:hAnsi="Arial" w:cs="Arial"/>
          <w:sz w:val="24"/>
          <w:szCs w:val="24"/>
          <w:lang w:val="en-US" w:eastAsia="zh-CN"/>
        </w:rPr>
      </w:pPr>
      <w:r w:rsidRPr="00AF5E33">
        <w:rPr>
          <w:rFonts w:ascii="Arial" w:eastAsia="SimSun" w:hAnsi="Arial" w:cs="Arial"/>
          <w:sz w:val="24"/>
          <w:szCs w:val="24"/>
          <w:lang w:val="en-US" w:eastAsia="zh-CN"/>
        </w:rPr>
        <w:t xml:space="preserve">Thirdly, the plaintiff is put in a position where he could not enjoy the full benefit of the property like renting it out and yet is saddled with the financial burden of servicing his loan repayment with the financial company. </w:t>
      </w:r>
    </w:p>
    <w:p w:rsidR="0031739E" w:rsidRPr="00AF5E33" w:rsidRDefault="0031739E" w:rsidP="007B3444">
      <w:pPr>
        <w:snapToGrid w:val="0"/>
        <w:spacing w:after="0" w:line="480" w:lineRule="auto"/>
        <w:ind w:left="1440"/>
        <w:contextualSpacing/>
        <w:jc w:val="both"/>
        <w:rPr>
          <w:rFonts w:ascii="Arial" w:eastAsia="SimSun" w:hAnsi="Arial" w:cs="Arial"/>
          <w:sz w:val="24"/>
          <w:szCs w:val="24"/>
          <w:lang w:val="en-US" w:eastAsia="zh-CN"/>
        </w:rPr>
      </w:pPr>
      <w:r w:rsidRPr="00AF5E33">
        <w:rPr>
          <w:rFonts w:ascii="Arial" w:eastAsia="SimSun" w:hAnsi="Arial" w:cs="Arial"/>
          <w:sz w:val="24"/>
          <w:szCs w:val="24"/>
          <w:lang w:val="en-US" w:eastAsia="zh-CN"/>
        </w:rPr>
        <w:t>Fourthly, public policy of ensuring that ordinary consumers are not burdened w</w:t>
      </w:r>
      <w:r w:rsidR="007E423C" w:rsidRPr="00AF5E33">
        <w:rPr>
          <w:rFonts w:ascii="Arial" w:eastAsia="SimSun" w:hAnsi="Arial" w:cs="Arial"/>
          <w:sz w:val="24"/>
          <w:szCs w:val="24"/>
          <w:lang w:val="en-US" w:eastAsia="zh-CN"/>
        </w:rPr>
        <w:t>ith such unconscionable terms …</w:t>
      </w:r>
    </w:p>
    <w:p w:rsidR="0031739E" w:rsidRPr="00AF5E33" w:rsidRDefault="0031739E" w:rsidP="007B3444">
      <w:pPr>
        <w:snapToGrid w:val="0"/>
        <w:spacing w:after="0" w:line="480" w:lineRule="auto"/>
        <w:ind w:left="720"/>
        <w:contextualSpacing/>
        <w:jc w:val="both"/>
        <w:rPr>
          <w:rFonts w:ascii="Arial" w:eastAsia="SimSun" w:hAnsi="Arial" w:cs="Arial"/>
          <w:sz w:val="24"/>
          <w:szCs w:val="24"/>
          <w:lang w:val="en-US" w:eastAsia="zh-CN"/>
        </w:rPr>
      </w:pPr>
    </w:p>
    <w:p w:rsidR="0031739E" w:rsidRPr="00AF5E33" w:rsidRDefault="00204D26" w:rsidP="00AF5E33">
      <w:pPr>
        <w:spacing w:after="0" w:line="480" w:lineRule="auto"/>
        <w:jc w:val="both"/>
        <w:rPr>
          <w:rFonts w:ascii="Arial" w:hAnsi="Arial" w:cs="Arial"/>
          <w:sz w:val="28"/>
          <w:szCs w:val="28"/>
        </w:rPr>
      </w:pPr>
      <w:r>
        <w:rPr>
          <w:rFonts w:ascii="Arial" w:hAnsi="Arial" w:cs="Arial"/>
          <w:sz w:val="28"/>
          <w:szCs w:val="28"/>
        </w:rPr>
        <w:t>48</w:t>
      </w:r>
      <w:r w:rsidR="00213A78">
        <w:rPr>
          <w:rFonts w:ascii="Arial" w:hAnsi="Arial" w:cs="Arial"/>
          <w:sz w:val="28"/>
          <w:szCs w:val="28"/>
        </w:rPr>
        <w:t>.</w:t>
      </w:r>
      <w:r w:rsidR="00213A78">
        <w:rPr>
          <w:rFonts w:ascii="Arial" w:hAnsi="Arial" w:cs="Arial"/>
          <w:sz w:val="28"/>
          <w:szCs w:val="28"/>
        </w:rPr>
        <w:tab/>
      </w:r>
      <w:r w:rsidR="0031739E" w:rsidRPr="00213A78">
        <w:rPr>
          <w:rFonts w:ascii="Arial" w:hAnsi="Arial" w:cs="Arial"/>
          <w:sz w:val="28"/>
          <w:szCs w:val="28"/>
        </w:rPr>
        <w:t xml:space="preserve">The case of </w:t>
      </w:r>
      <w:r w:rsidR="0031739E" w:rsidRPr="00061E61">
        <w:rPr>
          <w:rFonts w:ascii="Arial" w:hAnsi="Arial" w:cs="Arial"/>
          <w:i/>
          <w:sz w:val="28"/>
          <w:szCs w:val="28"/>
        </w:rPr>
        <w:t>Alexander John</w:t>
      </w:r>
      <w:r w:rsidR="0031739E" w:rsidRPr="00213A78">
        <w:rPr>
          <w:rFonts w:ascii="Arial" w:hAnsi="Arial" w:cs="Arial"/>
          <w:sz w:val="28"/>
          <w:szCs w:val="28"/>
        </w:rPr>
        <w:t xml:space="preserve"> </w:t>
      </w:r>
      <w:r w:rsidR="00061E61">
        <w:rPr>
          <w:rFonts w:ascii="Arial" w:hAnsi="Arial" w:cs="Arial"/>
          <w:sz w:val="28"/>
          <w:szCs w:val="28"/>
        </w:rPr>
        <w:t xml:space="preserve">v </w:t>
      </w:r>
      <w:r w:rsidR="00061E61" w:rsidRPr="00061E61">
        <w:rPr>
          <w:rFonts w:ascii="Arial" w:hAnsi="Arial" w:cs="Arial"/>
          <w:i/>
          <w:sz w:val="28"/>
          <w:szCs w:val="28"/>
        </w:rPr>
        <w:t xml:space="preserve">Rich Avenue </w:t>
      </w:r>
      <w:proofErr w:type="spellStart"/>
      <w:r w:rsidR="00061E61" w:rsidRPr="00061E61">
        <w:rPr>
          <w:rFonts w:ascii="Arial" w:hAnsi="Arial" w:cs="Arial"/>
          <w:i/>
          <w:sz w:val="28"/>
          <w:szCs w:val="28"/>
        </w:rPr>
        <w:t>Sdn</w:t>
      </w:r>
      <w:proofErr w:type="spellEnd"/>
      <w:r w:rsidR="00061E61" w:rsidRPr="00061E61">
        <w:rPr>
          <w:rFonts w:ascii="Arial" w:hAnsi="Arial" w:cs="Arial"/>
          <w:i/>
          <w:sz w:val="28"/>
          <w:szCs w:val="28"/>
        </w:rPr>
        <w:t xml:space="preserve"> </w:t>
      </w:r>
      <w:proofErr w:type="spellStart"/>
      <w:r w:rsidR="00061E61" w:rsidRPr="00061E61">
        <w:rPr>
          <w:rFonts w:ascii="Arial" w:hAnsi="Arial" w:cs="Arial"/>
          <w:i/>
          <w:sz w:val="28"/>
          <w:szCs w:val="28"/>
        </w:rPr>
        <w:t>Bhd</w:t>
      </w:r>
      <w:proofErr w:type="spellEnd"/>
      <w:r w:rsidR="00061E61">
        <w:rPr>
          <w:rFonts w:ascii="Arial" w:hAnsi="Arial" w:cs="Arial"/>
          <w:sz w:val="28"/>
          <w:szCs w:val="28"/>
        </w:rPr>
        <w:t xml:space="preserve"> </w:t>
      </w:r>
      <w:r w:rsidR="007E423C">
        <w:rPr>
          <w:rFonts w:ascii="Arial" w:hAnsi="Arial" w:cs="Arial"/>
          <w:sz w:val="28"/>
          <w:szCs w:val="28"/>
        </w:rPr>
        <w:t xml:space="preserve">(supra) </w:t>
      </w:r>
      <w:r w:rsidR="0031739E" w:rsidRPr="00213A78">
        <w:rPr>
          <w:rFonts w:ascii="Arial" w:hAnsi="Arial" w:cs="Arial"/>
          <w:sz w:val="28"/>
          <w:szCs w:val="28"/>
        </w:rPr>
        <w:t xml:space="preserve">sums it all that it indeed does not make any business sense to be unable to have </w:t>
      </w:r>
      <w:r w:rsidR="0031739E" w:rsidRPr="00213A78">
        <w:rPr>
          <w:rFonts w:ascii="Arial" w:hAnsi="Arial" w:cs="Arial"/>
          <w:sz w:val="28"/>
          <w:szCs w:val="28"/>
        </w:rPr>
        <w:lastRenderedPageBreak/>
        <w:t xml:space="preserve">physical possession of the Units after payment of the full purchase price. Not only </w:t>
      </w:r>
      <w:r w:rsidR="007E423C">
        <w:rPr>
          <w:rFonts w:ascii="Arial" w:hAnsi="Arial" w:cs="Arial"/>
          <w:sz w:val="28"/>
          <w:szCs w:val="28"/>
        </w:rPr>
        <w:t xml:space="preserve">the plaintiff </w:t>
      </w:r>
      <w:r w:rsidR="0031739E" w:rsidRPr="00213A78">
        <w:rPr>
          <w:rFonts w:ascii="Arial" w:hAnsi="Arial" w:cs="Arial"/>
          <w:sz w:val="28"/>
          <w:szCs w:val="28"/>
        </w:rPr>
        <w:t xml:space="preserve">is unable </w:t>
      </w:r>
      <w:r w:rsidR="00A245F6" w:rsidRPr="00213A78">
        <w:rPr>
          <w:rFonts w:ascii="Arial" w:hAnsi="Arial" w:cs="Arial"/>
          <w:sz w:val="28"/>
          <w:szCs w:val="28"/>
        </w:rPr>
        <w:t>to enjoy</w:t>
      </w:r>
      <w:r w:rsidR="0031739E" w:rsidRPr="00213A78">
        <w:rPr>
          <w:rFonts w:ascii="Arial" w:hAnsi="Arial" w:cs="Arial"/>
          <w:sz w:val="28"/>
          <w:szCs w:val="28"/>
        </w:rPr>
        <w:t xml:space="preserve"> the benefit of the Units, </w:t>
      </w:r>
      <w:r w:rsidR="007E423C">
        <w:rPr>
          <w:rFonts w:ascii="Arial" w:hAnsi="Arial" w:cs="Arial"/>
          <w:sz w:val="28"/>
          <w:szCs w:val="28"/>
        </w:rPr>
        <w:t xml:space="preserve">the plaintiff </w:t>
      </w:r>
      <w:r w:rsidR="0031739E" w:rsidRPr="00213A78">
        <w:rPr>
          <w:rFonts w:ascii="Arial" w:hAnsi="Arial" w:cs="Arial"/>
          <w:sz w:val="28"/>
          <w:szCs w:val="28"/>
        </w:rPr>
        <w:t xml:space="preserve">has to bear the financial burden of servicing his loan repayment. </w:t>
      </w:r>
      <w:r w:rsidR="00D8034E" w:rsidRPr="00213A78">
        <w:rPr>
          <w:rFonts w:ascii="Arial" w:hAnsi="Arial" w:cs="Arial"/>
          <w:sz w:val="28"/>
          <w:szCs w:val="28"/>
        </w:rPr>
        <w:t>It is</w:t>
      </w:r>
      <w:r w:rsidR="0031739E" w:rsidRPr="00213A78">
        <w:rPr>
          <w:rFonts w:ascii="Arial" w:hAnsi="Arial" w:cs="Arial"/>
          <w:sz w:val="28"/>
          <w:szCs w:val="28"/>
        </w:rPr>
        <w:t xml:space="preserve"> the Court</w:t>
      </w:r>
      <w:r w:rsidR="00D8034E" w:rsidRPr="00213A78">
        <w:rPr>
          <w:rFonts w:ascii="Arial" w:hAnsi="Arial" w:cs="Arial"/>
          <w:sz w:val="28"/>
          <w:szCs w:val="28"/>
        </w:rPr>
        <w:t xml:space="preserve">’s duty </w:t>
      </w:r>
      <w:r w:rsidR="0031739E" w:rsidRPr="00213A78">
        <w:rPr>
          <w:rFonts w:ascii="Arial" w:hAnsi="Arial" w:cs="Arial"/>
          <w:sz w:val="28"/>
          <w:szCs w:val="28"/>
        </w:rPr>
        <w:t>to ensure that purchasers are not burdened with unconscionable terms of SPA</w:t>
      </w:r>
      <w:r w:rsidR="00D8034E" w:rsidRPr="00213A78">
        <w:rPr>
          <w:rFonts w:ascii="Arial" w:hAnsi="Arial" w:cs="Arial"/>
          <w:sz w:val="28"/>
          <w:szCs w:val="28"/>
        </w:rPr>
        <w:t>.</w:t>
      </w:r>
    </w:p>
    <w:p w:rsidR="0031739E" w:rsidRPr="00213A78" w:rsidRDefault="00204D26" w:rsidP="00213A78">
      <w:pPr>
        <w:spacing w:after="0" w:line="480" w:lineRule="auto"/>
        <w:jc w:val="both"/>
        <w:rPr>
          <w:rFonts w:ascii="Arial" w:hAnsi="Arial" w:cs="Arial"/>
          <w:sz w:val="28"/>
          <w:szCs w:val="28"/>
        </w:rPr>
      </w:pPr>
      <w:r>
        <w:rPr>
          <w:rFonts w:ascii="Arial" w:hAnsi="Arial" w:cs="Arial"/>
          <w:sz w:val="28"/>
          <w:szCs w:val="28"/>
        </w:rPr>
        <w:t>49</w:t>
      </w:r>
      <w:r w:rsidR="00213A78">
        <w:rPr>
          <w:rFonts w:ascii="Arial" w:hAnsi="Arial" w:cs="Arial"/>
          <w:sz w:val="28"/>
          <w:szCs w:val="28"/>
        </w:rPr>
        <w:t>.</w:t>
      </w:r>
      <w:r w:rsidR="00213A78">
        <w:rPr>
          <w:rFonts w:ascii="Arial" w:hAnsi="Arial" w:cs="Arial"/>
          <w:sz w:val="28"/>
          <w:szCs w:val="28"/>
        </w:rPr>
        <w:tab/>
      </w:r>
      <w:r w:rsidR="00B1310C" w:rsidRPr="00213A78">
        <w:rPr>
          <w:rFonts w:ascii="Arial" w:hAnsi="Arial" w:cs="Arial"/>
          <w:sz w:val="28"/>
          <w:szCs w:val="28"/>
        </w:rPr>
        <w:t xml:space="preserve">Further, </w:t>
      </w:r>
      <w:r w:rsidR="007E423C">
        <w:rPr>
          <w:rFonts w:ascii="Arial" w:hAnsi="Arial" w:cs="Arial"/>
          <w:sz w:val="28"/>
          <w:szCs w:val="28"/>
        </w:rPr>
        <w:t>the defendant</w:t>
      </w:r>
      <w:r w:rsidR="00B1310C" w:rsidRPr="00213A78">
        <w:rPr>
          <w:rFonts w:ascii="Arial" w:hAnsi="Arial" w:cs="Arial"/>
          <w:sz w:val="28"/>
          <w:szCs w:val="28"/>
        </w:rPr>
        <w:t xml:space="preserve">’s only reason to support its decision of not giving the keys to the Units to </w:t>
      </w:r>
      <w:r w:rsidR="007E423C">
        <w:rPr>
          <w:rFonts w:ascii="Arial" w:hAnsi="Arial" w:cs="Arial"/>
          <w:sz w:val="28"/>
          <w:szCs w:val="28"/>
        </w:rPr>
        <w:t xml:space="preserve">the </w:t>
      </w:r>
      <w:proofErr w:type="gramStart"/>
      <w:r w:rsidR="007E423C">
        <w:rPr>
          <w:rFonts w:ascii="Arial" w:hAnsi="Arial" w:cs="Arial"/>
          <w:sz w:val="28"/>
          <w:szCs w:val="28"/>
        </w:rPr>
        <w:t xml:space="preserve">plaintiff </w:t>
      </w:r>
      <w:r w:rsidR="00B1310C" w:rsidRPr="00213A78">
        <w:rPr>
          <w:rFonts w:ascii="Arial" w:hAnsi="Arial" w:cs="Arial"/>
          <w:sz w:val="28"/>
          <w:szCs w:val="28"/>
        </w:rPr>
        <w:t xml:space="preserve"> is</w:t>
      </w:r>
      <w:proofErr w:type="gramEnd"/>
      <w:r w:rsidR="00B1310C" w:rsidRPr="00213A78">
        <w:rPr>
          <w:rFonts w:ascii="Arial" w:hAnsi="Arial" w:cs="Arial"/>
          <w:sz w:val="28"/>
          <w:szCs w:val="28"/>
        </w:rPr>
        <w:t xml:space="preserve"> that </w:t>
      </w:r>
      <w:r w:rsidR="004977BB">
        <w:rPr>
          <w:rFonts w:ascii="Arial" w:hAnsi="Arial" w:cs="Arial"/>
          <w:sz w:val="28"/>
          <w:szCs w:val="28"/>
        </w:rPr>
        <w:t xml:space="preserve">the plaintiff </w:t>
      </w:r>
      <w:r w:rsidR="00B1310C" w:rsidRPr="00213A78">
        <w:rPr>
          <w:rFonts w:ascii="Arial" w:hAnsi="Arial" w:cs="Arial"/>
          <w:sz w:val="28"/>
          <w:szCs w:val="28"/>
        </w:rPr>
        <w:t xml:space="preserve"> has failed to make payment of the outstanding charges (including late payment interest) said to be owing to </w:t>
      </w:r>
      <w:r w:rsidR="004977BB">
        <w:rPr>
          <w:rFonts w:ascii="Arial" w:hAnsi="Arial" w:cs="Arial"/>
          <w:sz w:val="28"/>
          <w:szCs w:val="28"/>
        </w:rPr>
        <w:t xml:space="preserve">the defendant. The defendant </w:t>
      </w:r>
      <w:r w:rsidR="00B1310C" w:rsidRPr="00213A78">
        <w:rPr>
          <w:rFonts w:ascii="Arial" w:hAnsi="Arial" w:cs="Arial"/>
          <w:sz w:val="28"/>
          <w:szCs w:val="28"/>
        </w:rPr>
        <w:t>is relying on clause 17 of the SP</w:t>
      </w:r>
      <w:r w:rsidR="004977BB">
        <w:rPr>
          <w:rFonts w:ascii="Arial" w:hAnsi="Arial" w:cs="Arial"/>
          <w:sz w:val="28"/>
          <w:szCs w:val="28"/>
        </w:rPr>
        <w:t>A, which I reproduce as follows:</w:t>
      </w:r>
    </w:p>
    <w:p w:rsidR="00B1310C" w:rsidRPr="007B3444" w:rsidRDefault="00B1310C" w:rsidP="007B3444">
      <w:pPr>
        <w:pStyle w:val="ListParagraph"/>
        <w:spacing w:after="0" w:line="480" w:lineRule="auto"/>
        <w:rPr>
          <w:rFonts w:ascii="Arial" w:hAnsi="Arial" w:cs="Arial"/>
          <w:sz w:val="28"/>
          <w:szCs w:val="28"/>
        </w:rPr>
      </w:pPr>
    </w:p>
    <w:p w:rsidR="00B1310C" w:rsidRPr="00AF5E33" w:rsidRDefault="00B1310C" w:rsidP="00AF5E33">
      <w:pPr>
        <w:pStyle w:val="ListParagraph"/>
        <w:spacing w:after="0" w:line="480" w:lineRule="auto"/>
        <w:ind w:left="567"/>
        <w:jc w:val="both"/>
        <w:rPr>
          <w:rFonts w:ascii="Arial" w:hAnsi="Arial" w:cs="Arial"/>
          <w:sz w:val="24"/>
          <w:szCs w:val="24"/>
        </w:rPr>
      </w:pPr>
      <w:r w:rsidRPr="004977BB">
        <w:rPr>
          <w:rFonts w:ascii="Arial" w:hAnsi="Arial" w:cs="Arial"/>
          <w:sz w:val="24"/>
          <w:szCs w:val="24"/>
        </w:rPr>
        <w:t>17.</w:t>
      </w:r>
      <w:r w:rsidRPr="004977BB">
        <w:rPr>
          <w:rFonts w:ascii="Arial" w:hAnsi="Arial" w:cs="Arial"/>
          <w:sz w:val="24"/>
          <w:szCs w:val="24"/>
        </w:rPr>
        <w:tab/>
        <w:t>TIME FOR DELIVERY OF VACANT POSSESSION</w:t>
      </w:r>
    </w:p>
    <w:p w:rsidR="00B1310C" w:rsidRPr="00AF5E33" w:rsidRDefault="00B1310C" w:rsidP="00AF5E33">
      <w:pPr>
        <w:pStyle w:val="ListParagraph"/>
        <w:numPr>
          <w:ilvl w:val="0"/>
          <w:numId w:val="15"/>
        </w:numPr>
        <w:spacing w:after="0" w:line="480" w:lineRule="auto"/>
        <w:jc w:val="both"/>
        <w:rPr>
          <w:rFonts w:ascii="Arial" w:hAnsi="Arial" w:cs="Arial"/>
          <w:sz w:val="24"/>
          <w:szCs w:val="24"/>
        </w:rPr>
      </w:pPr>
      <w:r w:rsidRPr="004977BB">
        <w:rPr>
          <w:rFonts w:ascii="Arial" w:hAnsi="Arial" w:cs="Arial"/>
          <w:sz w:val="24"/>
          <w:szCs w:val="24"/>
        </w:rPr>
        <w:t>Vacant possession of the said Parcel shall be delivered to the Purchaser within fourteen (14) working days from the date if the Vendor’s receipt the Balance Purchase Price together with the late payment interest (if any) and all other sums payable by the purchaser under this Agreement.</w:t>
      </w:r>
    </w:p>
    <w:p w:rsidR="00B1310C" w:rsidRPr="004977BB" w:rsidRDefault="00B1310C" w:rsidP="007B3444">
      <w:pPr>
        <w:pStyle w:val="ListParagraph"/>
        <w:numPr>
          <w:ilvl w:val="0"/>
          <w:numId w:val="15"/>
        </w:numPr>
        <w:spacing w:after="0" w:line="480" w:lineRule="auto"/>
        <w:jc w:val="both"/>
        <w:rPr>
          <w:rFonts w:ascii="Arial" w:hAnsi="Arial" w:cs="Arial"/>
          <w:sz w:val="24"/>
          <w:szCs w:val="24"/>
        </w:rPr>
      </w:pPr>
      <w:r w:rsidRPr="004977BB">
        <w:rPr>
          <w:rFonts w:ascii="Arial" w:hAnsi="Arial" w:cs="Arial"/>
          <w:sz w:val="24"/>
          <w:szCs w:val="24"/>
        </w:rPr>
        <w:t>Vacant Possession of the said Parcel shall be delivered to the Purchaser by way of the Vendor notifying the Purchaser in writing to take the same within fourteen (14) days of the notice and vacant possession shall be deemed to have been taken by the purchaser upon the expiry of the said fourteen (14) days regardless of whether or not the Purchaser shall have physically taken the same or entered into</w:t>
      </w:r>
      <w:r w:rsidR="004977BB" w:rsidRPr="004977BB">
        <w:rPr>
          <w:rFonts w:ascii="Arial" w:hAnsi="Arial" w:cs="Arial"/>
          <w:sz w:val="24"/>
          <w:szCs w:val="24"/>
        </w:rPr>
        <w:t xml:space="preserve"> occupation of the said Parcel.</w:t>
      </w:r>
      <w:r w:rsidRPr="004977BB">
        <w:rPr>
          <w:rFonts w:ascii="Arial" w:hAnsi="Arial" w:cs="Arial"/>
          <w:sz w:val="24"/>
          <w:szCs w:val="24"/>
        </w:rPr>
        <w:t xml:space="preserve"> </w:t>
      </w:r>
    </w:p>
    <w:p w:rsidR="00B1310C" w:rsidRPr="004977BB" w:rsidRDefault="00B1310C" w:rsidP="007B3444">
      <w:pPr>
        <w:pStyle w:val="ListParagraph"/>
        <w:spacing w:after="0" w:line="480" w:lineRule="auto"/>
        <w:rPr>
          <w:rFonts w:ascii="Arial" w:hAnsi="Arial" w:cs="Arial"/>
          <w:sz w:val="24"/>
          <w:szCs w:val="24"/>
        </w:rPr>
      </w:pPr>
    </w:p>
    <w:p w:rsidR="00C8603D" w:rsidRPr="004977BB" w:rsidRDefault="00204D26" w:rsidP="004977BB">
      <w:pPr>
        <w:spacing w:after="0" w:line="480" w:lineRule="auto"/>
        <w:jc w:val="both"/>
        <w:rPr>
          <w:rFonts w:ascii="Arial" w:hAnsi="Arial" w:cs="Arial"/>
          <w:i/>
          <w:sz w:val="28"/>
          <w:szCs w:val="28"/>
        </w:rPr>
      </w:pPr>
      <w:r>
        <w:rPr>
          <w:rFonts w:ascii="Arial" w:hAnsi="Arial" w:cs="Arial"/>
          <w:sz w:val="28"/>
          <w:szCs w:val="28"/>
        </w:rPr>
        <w:lastRenderedPageBreak/>
        <w:t>50</w:t>
      </w:r>
      <w:r w:rsidR="00213A78">
        <w:rPr>
          <w:rFonts w:ascii="Arial" w:hAnsi="Arial" w:cs="Arial"/>
          <w:sz w:val="28"/>
          <w:szCs w:val="28"/>
        </w:rPr>
        <w:t>.</w:t>
      </w:r>
      <w:r w:rsidR="00213A78">
        <w:rPr>
          <w:rFonts w:ascii="Arial" w:hAnsi="Arial" w:cs="Arial"/>
          <w:sz w:val="28"/>
          <w:szCs w:val="28"/>
        </w:rPr>
        <w:tab/>
      </w:r>
      <w:r w:rsidR="004977BB">
        <w:rPr>
          <w:rFonts w:ascii="Arial" w:hAnsi="Arial" w:cs="Arial"/>
          <w:sz w:val="28"/>
          <w:szCs w:val="28"/>
        </w:rPr>
        <w:t>SD</w:t>
      </w:r>
      <w:r w:rsidR="00C70574" w:rsidRPr="00213A78">
        <w:rPr>
          <w:rFonts w:ascii="Arial" w:hAnsi="Arial" w:cs="Arial"/>
          <w:sz w:val="28"/>
          <w:szCs w:val="28"/>
        </w:rPr>
        <w:t>1 has also</w:t>
      </w:r>
      <w:r w:rsidR="00A76982" w:rsidRPr="00213A78">
        <w:rPr>
          <w:rFonts w:ascii="Arial" w:hAnsi="Arial" w:cs="Arial"/>
          <w:sz w:val="28"/>
          <w:szCs w:val="28"/>
        </w:rPr>
        <w:t xml:space="preserve"> confirmed during re-examination that</w:t>
      </w:r>
      <w:r w:rsidR="00C70574" w:rsidRPr="00213A78">
        <w:rPr>
          <w:rFonts w:ascii="Arial" w:hAnsi="Arial" w:cs="Arial"/>
          <w:sz w:val="28"/>
          <w:szCs w:val="28"/>
        </w:rPr>
        <w:t xml:space="preserve"> </w:t>
      </w:r>
      <w:r w:rsidR="00C8603D" w:rsidRPr="004977BB">
        <w:rPr>
          <w:rFonts w:ascii="Arial" w:hAnsi="Arial" w:cs="Arial"/>
          <w:sz w:val="28"/>
          <w:szCs w:val="28"/>
        </w:rPr>
        <w:t>the key was not handed because there are still amount outstanding</w:t>
      </w:r>
      <w:r w:rsidR="004977BB">
        <w:rPr>
          <w:rFonts w:ascii="Arial" w:hAnsi="Arial" w:cs="Arial"/>
          <w:sz w:val="28"/>
          <w:szCs w:val="28"/>
        </w:rPr>
        <w:t xml:space="preserve"> in the amount of </w:t>
      </w:r>
      <w:r w:rsidR="00C8603D" w:rsidRPr="004977BB">
        <w:rPr>
          <w:rFonts w:ascii="Arial" w:hAnsi="Arial" w:cs="Arial"/>
          <w:sz w:val="28"/>
          <w:szCs w:val="28"/>
        </w:rPr>
        <w:t>RM82,206.25</w:t>
      </w:r>
      <w:r w:rsidR="004977BB">
        <w:rPr>
          <w:rFonts w:ascii="Arial" w:hAnsi="Arial" w:cs="Arial"/>
          <w:sz w:val="28"/>
          <w:szCs w:val="28"/>
        </w:rPr>
        <w:t xml:space="preserve">, </w:t>
      </w:r>
      <w:r w:rsidR="00C8603D" w:rsidRPr="004977BB">
        <w:rPr>
          <w:rFonts w:ascii="Arial" w:hAnsi="Arial" w:cs="Arial"/>
          <w:sz w:val="28"/>
          <w:szCs w:val="28"/>
        </w:rPr>
        <w:t>the late interest charges was</w:t>
      </w:r>
      <w:r w:rsidR="004977BB">
        <w:rPr>
          <w:rFonts w:ascii="Arial" w:hAnsi="Arial" w:cs="Arial"/>
          <w:sz w:val="28"/>
          <w:szCs w:val="28"/>
        </w:rPr>
        <w:t xml:space="preserve"> still outstanding and the plaintiff </w:t>
      </w:r>
      <w:r w:rsidR="00C8603D" w:rsidRPr="004977BB">
        <w:rPr>
          <w:rFonts w:ascii="Arial" w:hAnsi="Arial" w:cs="Arial"/>
          <w:sz w:val="28"/>
          <w:szCs w:val="28"/>
        </w:rPr>
        <w:t xml:space="preserve">has not yet to fulfil his obligation under the </w:t>
      </w:r>
      <w:r w:rsidR="004977BB">
        <w:rPr>
          <w:rFonts w:ascii="Arial" w:hAnsi="Arial" w:cs="Arial"/>
          <w:sz w:val="28"/>
          <w:szCs w:val="28"/>
        </w:rPr>
        <w:t xml:space="preserve">SPA. SD1 </w:t>
      </w:r>
      <w:proofErr w:type="gramStart"/>
      <w:r w:rsidR="004977BB">
        <w:rPr>
          <w:rFonts w:ascii="Arial" w:hAnsi="Arial" w:cs="Arial"/>
          <w:sz w:val="28"/>
          <w:szCs w:val="28"/>
        </w:rPr>
        <w:t xml:space="preserve">stated  </w:t>
      </w:r>
      <w:r w:rsidR="004977BB" w:rsidRPr="004977BB">
        <w:rPr>
          <w:rFonts w:ascii="Arial" w:hAnsi="Arial" w:cs="Arial"/>
          <w:i/>
          <w:sz w:val="28"/>
          <w:szCs w:val="28"/>
        </w:rPr>
        <w:t>“</w:t>
      </w:r>
      <w:proofErr w:type="gramEnd"/>
      <w:r w:rsidR="00C8603D" w:rsidRPr="004977BB">
        <w:rPr>
          <w:rFonts w:ascii="Arial" w:hAnsi="Arial" w:cs="Arial"/>
          <w:i/>
          <w:sz w:val="28"/>
          <w:szCs w:val="28"/>
        </w:rPr>
        <w:t>that is why we are unable to give him the k</w:t>
      </w:r>
      <w:r w:rsidR="00D8034E" w:rsidRPr="004977BB">
        <w:rPr>
          <w:rFonts w:ascii="Arial" w:hAnsi="Arial" w:cs="Arial"/>
          <w:i/>
          <w:sz w:val="28"/>
          <w:szCs w:val="28"/>
        </w:rPr>
        <w:t>e</w:t>
      </w:r>
      <w:r w:rsidR="00C8603D" w:rsidRPr="004977BB">
        <w:rPr>
          <w:rFonts w:ascii="Arial" w:hAnsi="Arial" w:cs="Arial"/>
          <w:i/>
          <w:sz w:val="28"/>
          <w:szCs w:val="28"/>
        </w:rPr>
        <w:t>y to actually take over possession of the un</w:t>
      </w:r>
      <w:r w:rsidR="004977BB" w:rsidRPr="004977BB">
        <w:rPr>
          <w:rFonts w:ascii="Arial" w:hAnsi="Arial" w:cs="Arial"/>
          <w:i/>
          <w:sz w:val="28"/>
          <w:szCs w:val="28"/>
        </w:rPr>
        <w:t>its…</w:t>
      </w:r>
      <w:r w:rsidR="00C8603D" w:rsidRPr="004977BB">
        <w:rPr>
          <w:rFonts w:ascii="Arial" w:hAnsi="Arial" w:cs="Arial"/>
          <w:i/>
          <w:sz w:val="28"/>
          <w:szCs w:val="28"/>
        </w:rPr>
        <w:t xml:space="preserve">in terms of the handing over the keys to </w:t>
      </w:r>
      <w:r w:rsidR="004977BB" w:rsidRPr="004977BB">
        <w:rPr>
          <w:rFonts w:ascii="Arial" w:hAnsi="Arial" w:cs="Arial"/>
          <w:i/>
          <w:sz w:val="28"/>
          <w:szCs w:val="28"/>
        </w:rPr>
        <w:t xml:space="preserve">plaintiff, </w:t>
      </w:r>
      <w:r w:rsidR="00C8603D" w:rsidRPr="004977BB">
        <w:rPr>
          <w:rFonts w:ascii="Arial" w:hAnsi="Arial" w:cs="Arial"/>
          <w:i/>
          <w:sz w:val="28"/>
          <w:szCs w:val="28"/>
        </w:rPr>
        <w:t xml:space="preserve"> we have actually sent out a number of letters informing him as long as he paid out the outstanding charges, we will actually hand over to him.”</w:t>
      </w:r>
    </w:p>
    <w:p w:rsidR="00C70574" w:rsidRPr="004977BB" w:rsidRDefault="00C70574" w:rsidP="007B3444">
      <w:pPr>
        <w:pStyle w:val="ListParagraph"/>
        <w:spacing w:after="0" w:line="480" w:lineRule="auto"/>
        <w:ind w:left="567"/>
        <w:jc w:val="both"/>
        <w:rPr>
          <w:rFonts w:ascii="Arial" w:hAnsi="Arial" w:cs="Arial"/>
          <w:i/>
          <w:sz w:val="28"/>
          <w:szCs w:val="28"/>
        </w:rPr>
      </w:pPr>
    </w:p>
    <w:p w:rsidR="00C70574" w:rsidRPr="00AF5E33" w:rsidRDefault="00204D26" w:rsidP="00AF5E33">
      <w:pPr>
        <w:spacing w:after="0" w:line="480" w:lineRule="auto"/>
        <w:jc w:val="both"/>
        <w:rPr>
          <w:rFonts w:ascii="Arial" w:hAnsi="Arial" w:cs="Arial"/>
          <w:sz w:val="28"/>
          <w:szCs w:val="28"/>
        </w:rPr>
      </w:pPr>
      <w:r>
        <w:rPr>
          <w:rFonts w:ascii="Arial" w:hAnsi="Arial" w:cs="Arial"/>
          <w:sz w:val="28"/>
          <w:szCs w:val="28"/>
        </w:rPr>
        <w:t>51</w:t>
      </w:r>
      <w:r w:rsidR="00213A78">
        <w:rPr>
          <w:rFonts w:ascii="Arial" w:hAnsi="Arial" w:cs="Arial"/>
          <w:sz w:val="28"/>
          <w:szCs w:val="28"/>
        </w:rPr>
        <w:t>.</w:t>
      </w:r>
      <w:r w:rsidR="00213A78">
        <w:rPr>
          <w:rFonts w:ascii="Arial" w:hAnsi="Arial" w:cs="Arial"/>
          <w:sz w:val="28"/>
          <w:szCs w:val="28"/>
        </w:rPr>
        <w:tab/>
      </w:r>
      <w:r w:rsidR="00C70574" w:rsidRPr="00213A78">
        <w:rPr>
          <w:rFonts w:ascii="Arial" w:hAnsi="Arial" w:cs="Arial"/>
          <w:sz w:val="28"/>
          <w:szCs w:val="28"/>
        </w:rPr>
        <w:t xml:space="preserve">The outstanding charges said to be owing by </w:t>
      </w:r>
      <w:r w:rsidR="004977BB">
        <w:rPr>
          <w:rFonts w:ascii="Arial" w:hAnsi="Arial" w:cs="Arial"/>
          <w:sz w:val="28"/>
          <w:szCs w:val="28"/>
        </w:rPr>
        <w:t xml:space="preserve">the plaintiff </w:t>
      </w:r>
      <w:r w:rsidR="00C70574" w:rsidRPr="00213A78">
        <w:rPr>
          <w:rFonts w:ascii="Arial" w:hAnsi="Arial" w:cs="Arial"/>
          <w:sz w:val="28"/>
          <w:szCs w:val="28"/>
        </w:rPr>
        <w:t xml:space="preserve">are </w:t>
      </w:r>
      <w:r w:rsidR="007C2AB5" w:rsidRPr="00213A78">
        <w:rPr>
          <w:rFonts w:ascii="Arial" w:hAnsi="Arial" w:cs="Arial"/>
          <w:sz w:val="28"/>
          <w:szCs w:val="28"/>
        </w:rPr>
        <w:t>made up of</w:t>
      </w:r>
      <w:r w:rsidR="004977BB">
        <w:rPr>
          <w:rFonts w:ascii="Arial" w:hAnsi="Arial" w:cs="Arial"/>
          <w:sz w:val="28"/>
          <w:szCs w:val="28"/>
        </w:rPr>
        <w:t xml:space="preserve"> </w:t>
      </w:r>
      <w:r w:rsidR="007C2AB5" w:rsidRPr="004977BB">
        <w:rPr>
          <w:rFonts w:ascii="Arial" w:hAnsi="Arial" w:cs="Arial"/>
          <w:sz w:val="28"/>
          <w:szCs w:val="28"/>
        </w:rPr>
        <w:t xml:space="preserve">late payment interest owing to </w:t>
      </w:r>
      <w:r w:rsidR="004977BB" w:rsidRPr="004977BB">
        <w:rPr>
          <w:rFonts w:ascii="Arial" w:hAnsi="Arial" w:cs="Arial"/>
          <w:sz w:val="28"/>
          <w:szCs w:val="28"/>
        </w:rPr>
        <w:t>the defendant</w:t>
      </w:r>
      <w:r w:rsidR="004977BB">
        <w:rPr>
          <w:rFonts w:ascii="Arial" w:hAnsi="Arial" w:cs="Arial"/>
          <w:sz w:val="28"/>
          <w:szCs w:val="28"/>
        </w:rPr>
        <w:t xml:space="preserve">, deposit for TNB and </w:t>
      </w:r>
      <w:proofErr w:type="spellStart"/>
      <w:r w:rsidR="004977BB">
        <w:rPr>
          <w:rFonts w:ascii="Arial" w:hAnsi="Arial" w:cs="Arial"/>
          <w:sz w:val="28"/>
          <w:szCs w:val="28"/>
        </w:rPr>
        <w:t>Syabas</w:t>
      </w:r>
      <w:proofErr w:type="spellEnd"/>
      <w:r w:rsidR="004977BB">
        <w:rPr>
          <w:rFonts w:ascii="Arial" w:hAnsi="Arial" w:cs="Arial"/>
          <w:sz w:val="28"/>
          <w:szCs w:val="28"/>
        </w:rPr>
        <w:t xml:space="preserve">, maintenance charges, sinking fund, quit rent, </w:t>
      </w:r>
      <w:r w:rsidR="007C2AB5" w:rsidRPr="004977BB">
        <w:rPr>
          <w:rFonts w:ascii="Arial" w:hAnsi="Arial" w:cs="Arial"/>
          <w:sz w:val="28"/>
          <w:szCs w:val="28"/>
        </w:rPr>
        <w:t>processing fee</w:t>
      </w:r>
      <w:r w:rsidR="00611A75" w:rsidRPr="004977BB">
        <w:rPr>
          <w:rFonts w:ascii="Arial" w:hAnsi="Arial" w:cs="Arial"/>
          <w:sz w:val="28"/>
          <w:szCs w:val="28"/>
        </w:rPr>
        <w:t>, etc.</w:t>
      </w:r>
    </w:p>
    <w:p w:rsidR="006A70AC" w:rsidRPr="00DB182A" w:rsidRDefault="00213A78" w:rsidP="00DB182A">
      <w:pPr>
        <w:spacing w:after="0" w:line="480" w:lineRule="auto"/>
        <w:jc w:val="both"/>
        <w:rPr>
          <w:rFonts w:ascii="Arial" w:hAnsi="Arial" w:cs="Arial"/>
          <w:sz w:val="28"/>
          <w:szCs w:val="28"/>
        </w:rPr>
      </w:pPr>
      <w:r>
        <w:rPr>
          <w:rFonts w:ascii="Arial" w:hAnsi="Arial" w:cs="Arial"/>
          <w:sz w:val="28"/>
          <w:szCs w:val="28"/>
        </w:rPr>
        <w:t>48.</w:t>
      </w:r>
      <w:r>
        <w:rPr>
          <w:rFonts w:ascii="Arial" w:hAnsi="Arial" w:cs="Arial"/>
          <w:sz w:val="28"/>
          <w:szCs w:val="28"/>
        </w:rPr>
        <w:tab/>
      </w:r>
      <w:r w:rsidR="004977BB">
        <w:rPr>
          <w:rFonts w:ascii="Arial" w:hAnsi="Arial" w:cs="Arial"/>
          <w:sz w:val="28"/>
          <w:szCs w:val="28"/>
        </w:rPr>
        <w:t xml:space="preserve">The defendant </w:t>
      </w:r>
      <w:r w:rsidR="000135FD" w:rsidRPr="00213A78">
        <w:rPr>
          <w:rFonts w:ascii="Arial" w:hAnsi="Arial" w:cs="Arial"/>
          <w:sz w:val="28"/>
          <w:szCs w:val="28"/>
        </w:rPr>
        <w:t xml:space="preserve">is relying heavily and entirely on clause 17 of the SPA as </w:t>
      </w:r>
      <w:r w:rsidR="00A23CD8">
        <w:rPr>
          <w:rFonts w:ascii="Arial" w:hAnsi="Arial" w:cs="Arial"/>
          <w:sz w:val="28"/>
          <w:szCs w:val="28"/>
        </w:rPr>
        <w:t>the defendant</w:t>
      </w:r>
      <w:r w:rsidR="000135FD" w:rsidRPr="00213A78">
        <w:rPr>
          <w:rFonts w:ascii="Arial" w:hAnsi="Arial" w:cs="Arial"/>
          <w:sz w:val="28"/>
          <w:szCs w:val="28"/>
        </w:rPr>
        <w:t xml:space="preserve">’s sword and shield against </w:t>
      </w:r>
      <w:r w:rsidR="00A23CD8">
        <w:rPr>
          <w:rFonts w:ascii="Arial" w:hAnsi="Arial" w:cs="Arial"/>
          <w:sz w:val="28"/>
          <w:szCs w:val="28"/>
        </w:rPr>
        <w:t xml:space="preserve">the plaintiff. The defendant </w:t>
      </w:r>
      <w:r w:rsidR="000135FD" w:rsidRPr="00213A78">
        <w:rPr>
          <w:rFonts w:ascii="Arial" w:hAnsi="Arial" w:cs="Arial"/>
          <w:sz w:val="28"/>
          <w:szCs w:val="28"/>
        </w:rPr>
        <w:t xml:space="preserve">is basically saying as long as there is no payment of the outstanding sum said to be owing by </w:t>
      </w:r>
      <w:r w:rsidR="00A23CD8">
        <w:rPr>
          <w:rFonts w:ascii="Arial" w:hAnsi="Arial" w:cs="Arial"/>
          <w:sz w:val="28"/>
          <w:szCs w:val="28"/>
        </w:rPr>
        <w:t xml:space="preserve">the plaintiff, the defendant </w:t>
      </w:r>
      <w:r w:rsidR="000135FD" w:rsidRPr="00213A78">
        <w:rPr>
          <w:rFonts w:ascii="Arial" w:hAnsi="Arial" w:cs="Arial"/>
          <w:sz w:val="28"/>
          <w:szCs w:val="28"/>
        </w:rPr>
        <w:t xml:space="preserve">is </w:t>
      </w:r>
      <w:r w:rsidR="00A23CD8">
        <w:rPr>
          <w:rFonts w:ascii="Arial" w:hAnsi="Arial" w:cs="Arial"/>
          <w:sz w:val="28"/>
          <w:szCs w:val="28"/>
        </w:rPr>
        <w:t>entitled to withhold the key. SD</w:t>
      </w:r>
      <w:r w:rsidR="000135FD" w:rsidRPr="00213A78">
        <w:rPr>
          <w:rFonts w:ascii="Arial" w:hAnsi="Arial" w:cs="Arial"/>
          <w:sz w:val="28"/>
          <w:szCs w:val="28"/>
        </w:rPr>
        <w:t xml:space="preserve">1 has </w:t>
      </w:r>
      <w:r w:rsidR="00D8034E" w:rsidRPr="00213A78">
        <w:rPr>
          <w:rFonts w:ascii="Arial" w:hAnsi="Arial" w:cs="Arial"/>
          <w:sz w:val="28"/>
          <w:szCs w:val="28"/>
        </w:rPr>
        <w:t>also</w:t>
      </w:r>
      <w:r w:rsidR="000135FD" w:rsidRPr="00213A78">
        <w:rPr>
          <w:rFonts w:ascii="Arial" w:hAnsi="Arial" w:cs="Arial"/>
          <w:sz w:val="28"/>
          <w:szCs w:val="28"/>
        </w:rPr>
        <w:t xml:space="preserve"> testified that it is </w:t>
      </w:r>
      <w:r w:rsidR="00A23CD8">
        <w:rPr>
          <w:rFonts w:ascii="Arial" w:hAnsi="Arial" w:cs="Arial"/>
          <w:sz w:val="28"/>
          <w:szCs w:val="28"/>
        </w:rPr>
        <w:t xml:space="preserve">the </w:t>
      </w:r>
      <w:proofErr w:type="gramStart"/>
      <w:r w:rsidR="00A23CD8">
        <w:rPr>
          <w:rFonts w:ascii="Arial" w:hAnsi="Arial" w:cs="Arial"/>
          <w:sz w:val="28"/>
          <w:szCs w:val="28"/>
        </w:rPr>
        <w:t xml:space="preserve">defendant’s </w:t>
      </w:r>
      <w:r w:rsidR="000135FD" w:rsidRPr="00213A78">
        <w:rPr>
          <w:rFonts w:ascii="Arial" w:hAnsi="Arial" w:cs="Arial"/>
          <w:sz w:val="28"/>
          <w:szCs w:val="28"/>
        </w:rPr>
        <w:t xml:space="preserve"> practice</w:t>
      </w:r>
      <w:proofErr w:type="gramEnd"/>
      <w:r w:rsidR="000135FD" w:rsidRPr="00213A78">
        <w:rPr>
          <w:rFonts w:ascii="Arial" w:hAnsi="Arial" w:cs="Arial"/>
          <w:sz w:val="28"/>
          <w:szCs w:val="28"/>
        </w:rPr>
        <w:t xml:space="preserve"> to do so. </w:t>
      </w:r>
    </w:p>
    <w:p w:rsidR="00932CBE" w:rsidRPr="00AF5E33" w:rsidRDefault="00204D26" w:rsidP="00AF5E33">
      <w:pPr>
        <w:spacing w:after="0" w:line="480" w:lineRule="auto"/>
        <w:jc w:val="both"/>
        <w:rPr>
          <w:rFonts w:ascii="Arial" w:hAnsi="Arial" w:cs="Arial"/>
          <w:sz w:val="28"/>
          <w:szCs w:val="28"/>
        </w:rPr>
      </w:pPr>
      <w:r>
        <w:rPr>
          <w:rFonts w:ascii="Arial" w:hAnsi="Arial" w:cs="Arial"/>
          <w:sz w:val="28"/>
          <w:szCs w:val="28"/>
        </w:rPr>
        <w:t>52</w:t>
      </w:r>
      <w:r w:rsidR="00213A78">
        <w:rPr>
          <w:rFonts w:ascii="Arial" w:hAnsi="Arial" w:cs="Arial"/>
          <w:sz w:val="28"/>
          <w:szCs w:val="28"/>
        </w:rPr>
        <w:t>.</w:t>
      </w:r>
      <w:r w:rsidR="00213A78">
        <w:rPr>
          <w:rFonts w:ascii="Arial" w:hAnsi="Arial" w:cs="Arial"/>
          <w:sz w:val="28"/>
          <w:szCs w:val="28"/>
        </w:rPr>
        <w:tab/>
      </w:r>
      <w:r w:rsidR="00D8034E" w:rsidRPr="00213A78">
        <w:rPr>
          <w:rFonts w:ascii="Arial" w:hAnsi="Arial" w:cs="Arial"/>
          <w:sz w:val="28"/>
          <w:szCs w:val="28"/>
        </w:rPr>
        <w:t xml:space="preserve">I am of the opinion that </w:t>
      </w:r>
      <w:r w:rsidR="00DB182A">
        <w:rPr>
          <w:rFonts w:ascii="Arial" w:hAnsi="Arial" w:cs="Arial"/>
          <w:sz w:val="28"/>
          <w:szCs w:val="28"/>
        </w:rPr>
        <w:t xml:space="preserve">the defendant </w:t>
      </w:r>
      <w:r w:rsidR="00932CBE" w:rsidRPr="00213A78">
        <w:rPr>
          <w:rFonts w:ascii="Arial" w:hAnsi="Arial" w:cs="Arial"/>
          <w:sz w:val="28"/>
          <w:szCs w:val="28"/>
        </w:rPr>
        <w:t>is not left with</w:t>
      </w:r>
      <w:r w:rsidR="004B2C1E" w:rsidRPr="00213A78">
        <w:rPr>
          <w:rFonts w:ascii="Arial" w:hAnsi="Arial" w:cs="Arial"/>
          <w:sz w:val="28"/>
          <w:szCs w:val="28"/>
        </w:rPr>
        <w:t>out</w:t>
      </w:r>
      <w:r w:rsidR="00932CBE" w:rsidRPr="00213A78">
        <w:rPr>
          <w:rFonts w:ascii="Arial" w:hAnsi="Arial" w:cs="Arial"/>
          <w:sz w:val="28"/>
          <w:szCs w:val="28"/>
        </w:rPr>
        <w:t xml:space="preserve"> other avenue, </w:t>
      </w:r>
      <w:r w:rsidR="00DB182A">
        <w:rPr>
          <w:rFonts w:ascii="Arial" w:hAnsi="Arial" w:cs="Arial"/>
          <w:sz w:val="28"/>
          <w:szCs w:val="28"/>
        </w:rPr>
        <w:t xml:space="preserve">whereby the defendant </w:t>
      </w:r>
      <w:r w:rsidR="00932CBE" w:rsidRPr="00213A78">
        <w:rPr>
          <w:rFonts w:ascii="Arial" w:hAnsi="Arial" w:cs="Arial"/>
          <w:sz w:val="28"/>
          <w:szCs w:val="28"/>
        </w:rPr>
        <w:t xml:space="preserve">could have handed over the keys </w:t>
      </w:r>
      <w:r w:rsidR="00BB6D38" w:rsidRPr="00213A78">
        <w:rPr>
          <w:rFonts w:ascii="Arial" w:hAnsi="Arial" w:cs="Arial"/>
          <w:sz w:val="28"/>
          <w:szCs w:val="28"/>
        </w:rPr>
        <w:t xml:space="preserve">to </w:t>
      </w:r>
      <w:r w:rsidR="00DB182A">
        <w:rPr>
          <w:rFonts w:ascii="Arial" w:hAnsi="Arial" w:cs="Arial"/>
          <w:sz w:val="28"/>
          <w:szCs w:val="28"/>
        </w:rPr>
        <w:t xml:space="preserve">the plaintiff </w:t>
      </w:r>
      <w:r w:rsidR="00932CBE" w:rsidRPr="00213A78">
        <w:rPr>
          <w:rFonts w:ascii="Arial" w:hAnsi="Arial" w:cs="Arial"/>
          <w:sz w:val="28"/>
          <w:szCs w:val="28"/>
        </w:rPr>
        <w:t>and initiate legal proceedings against</w:t>
      </w:r>
      <w:r w:rsidR="00B1310C" w:rsidRPr="00213A78">
        <w:rPr>
          <w:rFonts w:ascii="Arial" w:hAnsi="Arial" w:cs="Arial"/>
          <w:sz w:val="28"/>
          <w:szCs w:val="28"/>
        </w:rPr>
        <w:t xml:space="preserve"> </w:t>
      </w:r>
      <w:r w:rsidR="00DB182A">
        <w:rPr>
          <w:rFonts w:ascii="Arial" w:hAnsi="Arial" w:cs="Arial"/>
          <w:sz w:val="28"/>
          <w:szCs w:val="28"/>
        </w:rPr>
        <w:t xml:space="preserve">the plaintiff </w:t>
      </w:r>
      <w:r w:rsidR="00B1310C" w:rsidRPr="00213A78">
        <w:rPr>
          <w:rFonts w:ascii="Arial" w:hAnsi="Arial" w:cs="Arial"/>
          <w:sz w:val="28"/>
          <w:szCs w:val="28"/>
        </w:rPr>
        <w:t xml:space="preserve">for the </w:t>
      </w:r>
      <w:r w:rsidR="00932CBE" w:rsidRPr="00213A78">
        <w:rPr>
          <w:rFonts w:ascii="Arial" w:hAnsi="Arial" w:cs="Arial"/>
          <w:sz w:val="28"/>
          <w:szCs w:val="28"/>
        </w:rPr>
        <w:t xml:space="preserve">outstanding </w:t>
      </w:r>
      <w:r w:rsidR="00B1310C" w:rsidRPr="00213A78">
        <w:rPr>
          <w:rFonts w:ascii="Arial" w:hAnsi="Arial" w:cs="Arial"/>
          <w:sz w:val="28"/>
          <w:szCs w:val="28"/>
        </w:rPr>
        <w:t>payment</w:t>
      </w:r>
      <w:r w:rsidR="00932CBE" w:rsidRPr="00213A78">
        <w:rPr>
          <w:rFonts w:ascii="Arial" w:hAnsi="Arial" w:cs="Arial"/>
          <w:sz w:val="28"/>
          <w:szCs w:val="28"/>
        </w:rPr>
        <w:t>,</w:t>
      </w:r>
      <w:r w:rsidR="00B1310C" w:rsidRPr="00213A78">
        <w:rPr>
          <w:rFonts w:ascii="Arial" w:hAnsi="Arial" w:cs="Arial"/>
          <w:sz w:val="28"/>
          <w:szCs w:val="28"/>
        </w:rPr>
        <w:t xml:space="preserve"> like what </w:t>
      </w:r>
      <w:r w:rsidR="00DB182A">
        <w:rPr>
          <w:rFonts w:ascii="Arial" w:hAnsi="Arial" w:cs="Arial"/>
          <w:sz w:val="28"/>
          <w:szCs w:val="28"/>
        </w:rPr>
        <w:t>the defendant is doing now.</w:t>
      </w:r>
      <w:r w:rsidR="00932CBE" w:rsidRPr="00213A78">
        <w:rPr>
          <w:rFonts w:ascii="Arial" w:hAnsi="Arial" w:cs="Arial"/>
          <w:sz w:val="28"/>
          <w:szCs w:val="28"/>
        </w:rPr>
        <w:t xml:space="preserve"> I do not think </w:t>
      </w:r>
      <w:r w:rsidR="00932CBE" w:rsidRPr="00213A78">
        <w:rPr>
          <w:rFonts w:ascii="Arial" w:hAnsi="Arial" w:cs="Arial"/>
          <w:sz w:val="28"/>
          <w:szCs w:val="28"/>
        </w:rPr>
        <w:lastRenderedPageBreak/>
        <w:t xml:space="preserve">this idea has never crossed </w:t>
      </w:r>
      <w:r w:rsidR="00DB182A">
        <w:rPr>
          <w:rFonts w:ascii="Arial" w:hAnsi="Arial" w:cs="Arial"/>
          <w:sz w:val="28"/>
          <w:szCs w:val="28"/>
        </w:rPr>
        <w:t>the defendant</w:t>
      </w:r>
      <w:r w:rsidR="00932CBE" w:rsidRPr="00213A78">
        <w:rPr>
          <w:rFonts w:ascii="Arial" w:hAnsi="Arial" w:cs="Arial"/>
          <w:sz w:val="28"/>
          <w:szCs w:val="28"/>
        </w:rPr>
        <w:t xml:space="preserve">’s mind, this is because it is clearly stated in the </w:t>
      </w:r>
      <w:r w:rsidR="004B2C1E" w:rsidRPr="00213A78">
        <w:rPr>
          <w:rFonts w:ascii="Arial" w:hAnsi="Arial" w:cs="Arial"/>
          <w:sz w:val="28"/>
          <w:szCs w:val="28"/>
        </w:rPr>
        <w:t>second</w:t>
      </w:r>
      <w:r w:rsidR="00932CBE" w:rsidRPr="00213A78">
        <w:rPr>
          <w:rFonts w:ascii="Arial" w:hAnsi="Arial" w:cs="Arial"/>
          <w:sz w:val="28"/>
          <w:szCs w:val="28"/>
        </w:rPr>
        <w:t xml:space="preserve"> VP notice</w:t>
      </w:r>
      <w:r w:rsidR="004B2C1E" w:rsidRPr="00213A78">
        <w:rPr>
          <w:rFonts w:ascii="Arial" w:hAnsi="Arial" w:cs="Arial"/>
          <w:sz w:val="28"/>
          <w:szCs w:val="28"/>
        </w:rPr>
        <w:t xml:space="preserve"> dated 2</w:t>
      </w:r>
      <w:r w:rsidR="00DB182A">
        <w:rPr>
          <w:rFonts w:ascii="Arial" w:hAnsi="Arial" w:cs="Arial"/>
          <w:sz w:val="28"/>
          <w:szCs w:val="28"/>
        </w:rPr>
        <w:t xml:space="preserve"> December </w:t>
      </w:r>
      <w:r w:rsidR="004B2C1E" w:rsidRPr="00213A78">
        <w:rPr>
          <w:rFonts w:ascii="Arial" w:hAnsi="Arial" w:cs="Arial"/>
          <w:sz w:val="28"/>
          <w:szCs w:val="28"/>
        </w:rPr>
        <w:t>2010</w:t>
      </w:r>
      <w:r w:rsidR="00DB182A">
        <w:rPr>
          <w:rFonts w:ascii="Arial" w:hAnsi="Arial" w:cs="Arial"/>
          <w:sz w:val="28"/>
          <w:szCs w:val="28"/>
        </w:rPr>
        <w:t xml:space="preserve"> that:</w:t>
      </w:r>
    </w:p>
    <w:p w:rsidR="00932CBE" w:rsidRPr="00DB182A" w:rsidRDefault="004B2C1E" w:rsidP="007B3444">
      <w:pPr>
        <w:pStyle w:val="ListParagraph"/>
        <w:spacing w:after="0" w:line="480" w:lineRule="auto"/>
        <w:ind w:left="567"/>
        <w:jc w:val="both"/>
        <w:rPr>
          <w:rFonts w:ascii="Arial" w:hAnsi="Arial" w:cs="Arial"/>
          <w:sz w:val="24"/>
          <w:szCs w:val="24"/>
        </w:rPr>
      </w:pPr>
      <w:r w:rsidRPr="00DB182A">
        <w:rPr>
          <w:rFonts w:ascii="Arial" w:hAnsi="Arial" w:cs="Arial"/>
          <w:sz w:val="24"/>
          <w:szCs w:val="24"/>
        </w:rPr>
        <w:t>Without prejudice to our right to claim the outstanding late interest charges totalling RM52</w:t>
      </w:r>
      <w:proofErr w:type="gramStart"/>
      <w:r w:rsidRPr="00DB182A">
        <w:rPr>
          <w:rFonts w:ascii="Arial" w:hAnsi="Arial" w:cs="Arial"/>
          <w:sz w:val="24"/>
          <w:szCs w:val="24"/>
        </w:rPr>
        <w:t>,238.74</w:t>
      </w:r>
      <w:proofErr w:type="gramEnd"/>
      <w:r w:rsidRPr="00DB182A">
        <w:rPr>
          <w:rFonts w:ascii="Arial" w:hAnsi="Arial" w:cs="Arial"/>
          <w:sz w:val="24"/>
          <w:szCs w:val="24"/>
        </w:rPr>
        <w:t xml:space="preserve"> only … we hereby give you notice for the delivery of vacant possession for </w:t>
      </w:r>
      <w:r w:rsidR="00DB182A">
        <w:rPr>
          <w:rFonts w:ascii="Arial" w:hAnsi="Arial" w:cs="Arial"/>
          <w:sz w:val="24"/>
          <w:szCs w:val="24"/>
        </w:rPr>
        <w:t>the Property to you…</w:t>
      </w:r>
    </w:p>
    <w:p w:rsidR="00932CBE" w:rsidRPr="007B3444" w:rsidRDefault="00932CBE" w:rsidP="007B3444">
      <w:pPr>
        <w:pStyle w:val="ListParagraph"/>
        <w:spacing w:after="0" w:line="480" w:lineRule="auto"/>
        <w:ind w:left="567"/>
        <w:jc w:val="both"/>
        <w:rPr>
          <w:rFonts w:ascii="Arial" w:hAnsi="Arial" w:cs="Arial"/>
          <w:sz w:val="28"/>
          <w:szCs w:val="28"/>
        </w:rPr>
      </w:pPr>
    </w:p>
    <w:p w:rsidR="00213A78" w:rsidRDefault="00204D26" w:rsidP="00213A78">
      <w:pPr>
        <w:spacing w:after="0" w:line="480" w:lineRule="auto"/>
        <w:jc w:val="both"/>
        <w:rPr>
          <w:rFonts w:ascii="Arial" w:hAnsi="Arial" w:cs="Arial"/>
          <w:sz w:val="28"/>
          <w:szCs w:val="28"/>
        </w:rPr>
      </w:pPr>
      <w:r>
        <w:rPr>
          <w:rFonts w:ascii="Arial" w:hAnsi="Arial" w:cs="Arial"/>
          <w:sz w:val="28"/>
          <w:szCs w:val="28"/>
        </w:rPr>
        <w:t>53</w:t>
      </w:r>
      <w:r w:rsidR="00213A78">
        <w:rPr>
          <w:rFonts w:ascii="Arial" w:hAnsi="Arial" w:cs="Arial"/>
          <w:sz w:val="28"/>
          <w:szCs w:val="28"/>
        </w:rPr>
        <w:t>.</w:t>
      </w:r>
      <w:r w:rsidR="00213A78">
        <w:rPr>
          <w:rFonts w:ascii="Arial" w:hAnsi="Arial" w:cs="Arial"/>
          <w:sz w:val="28"/>
          <w:szCs w:val="28"/>
        </w:rPr>
        <w:tab/>
      </w:r>
      <w:r w:rsidR="00DB182A">
        <w:rPr>
          <w:rFonts w:ascii="Arial" w:hAnsi="Arial" w:cs="Arial"/>
          <w:sz w:val="28"/>
          <w:szCs w:val="28"/>
        </w:rPr>
        <w:t xml:space="preserve">The defendant </w:t>
      </w:r>
      <w:r w:rsidR="004B2C1E" w:rsidRPr="00213A78">
        <w:rPr>
          <w:rFonts w:ascii="Arial" w:hAnsi="Arial" w:cs="Arial"/>
          <w:sz w:val="28"/>
          <w:szCs w:val="28"/>
        </w:rPr>
        <w:t xml:space="preserve">indeed could have issued this statement back in 2008 and hand over the keys to </w:t>
      </w:r>
      <w:r w:rsidR="00DB182A">
        <w:rPr>
          <w:rFonts w:ascii="Arial" w:hAnsi="Arial" w:cs="Arial"/>
          <w:sz w:val="28"/>
          <w:szCs w:val="28"/>
        </w:rPr>
        <w:t xml:space="preserve">the plaintiff. During cross examination, when asked that the defendant </w:t>
      </w:r>
      <w:r w:rsidR="00463F97" w:rsidRPr="00213A78">
        <w:rPr>
          <w:rFonts w:ascii="Arial" w:hAnsi="Arial" w:cs="Arial"/>
          <w:sz w:val="28"/>
          <w:szCs w:val="28"/>
        </w:rPr>
        <w:t>could have used this let</w:t>
      </w:r>
      <w:r w:rsidR="00DB182A">
        <w:rPr>
          <w:rFonts w:ascii="Arial" w:hAnsi="Arial" w:cs="Arial"/>
          <w:sz w:val="28"/>
          <w:szCs w:val="28"/>
        </w:rPr>
        <w:t xml:space="preserve">ter in the first VP notice, SD1 answered </w:t>
      </w:r>
      <w:r w:rsidR="00463F97" w:rsidRPr="00213A78">
        <w:rPr>
          <w:rFonts w:ascii="Arial" w:hAnsi="Arial" w:cs="Arial"/>
          <w:sz w:val="28"/>
          <w:szCs w:val="28"/>
        </w:rPr>
        <w:t>“</w:t>
      </w:r>
      <w:r w:rsidR="00463F97" w:rsidRPr="00213A78">
        <w:rPr>
          <w:rFonts w:ascii="Arial" w:hAnsi="Arial" w:cs="Arial"/>
          <w:i/>
          <w:sz w:val="28"/>
          <w:szCs w:val="28"/>
        </w:rPr>
        <w:t>we could have, but we did not</w:t>
      </w:r>
      <w:r w:rsidR="00AF5E33">
        <w:rPr>
          <w:rFonts w:ascii="Arial" w:hAnsi="Arial" w:cs="Arial"/>
          <w:sz w:val="28"/>
          <w:szCs w:val="28"/>
        </w:rPr>
        <w:t>.”</w:t>
      </w:r>
    </w:p>
    <w:p w:rsidR="00213A78" w:rsidRDefault="00204D26" w:rsidP="00213A78">
      <w:pPr>
        <w:spacing w:after="0" w:line="480" w:lineRule="auto"/>
        <w:jc w:val="both"/>
        <w:rPr>
          <w:rFonts w:ascii="Arial" w:hAnsi="Arial" w:cs="Arial"/>
          <w:sz w:val="28"/>
          <w:szCs w:val="28"/>
        </w:rPr>
      </w:pPr>
      <w:r>
        <w:rPr>
          <w:rFonts w:ascii="Arial" w:hAnsi="Arial" w:cs="Arial"/>
          <w:sz w:val="28"/>
          <w:szCs w:val="28"/>
        </w:rPr>
        <w:t>54</w:t>
      </w:r>
      <w:r w:rsidR="00213A78">
        <w:rPr>
          <w:rFonts w:ascii="Arial" w:hAnsi="Arial" w:cs="Arial"/>
          <w:sz w:val="28"/>
          <w:szCs w:val="28"/>
        </w:rPr>
        <w:t>.</w:t>
      </w:r>
      <w:r w:rsidR="00213A78">
        <w:rPr>
          <w:rFonts w:ascii="Arial" w:hAnsi="Arial" w:cs="Arial"/>
          <w:sz w:val="28"/>
          <w:szCs w:val="28"/>
        </w:rPr>
        <w:tab/>
      </w:r>
      <w:r w:rsidR="00932CBE" w:rsidRPr="00213A78">
        <w:rPr>
          <w:rFonts w:ascii="Arial" w:hAnsi="Arial" w:cs="Arial"/>
          <w:sz w:val="28"/>
          <w:szCs w:val="28"/>
        </w:rPr>
        <w:t xml:space="preserve">In fact, whether </w:t>
      </w:r>
      <w:r w:rsidR="0017001B" w:rsidRPr="00213A78">
        <w:rPr>
          <w:rFonts w:ascii="Arial" w:hAnsi="Arial" w:cs="Arial"/>
          <w:sz w:val="28"/>
          <w:szCs w:val="28"/>
        </w:rPr>
        <w:t xml:space="preserve">expressly </w:t>
      </w:r>
      <w:r w:rsidR="00932CBE" w:rsidRPr="00213A78">
        <w:rPr>
          <w:rFonts w:ascii="Arial" w:hAnsi="Arial" w:cs="Arial"/>
          <w:sz w:val="28"/>
          <w:szCs w:val="28"/>
        </w:rPr>
        <w:t xml:space="preserve">reserving rights or not, it is still </w:t>
      </w:r>
      <w:r w:rsidR="00DB182A">
        <w:rPr>
          <w:rFonts w:ascii="Arial" w:hAnsi="Arial" w:cs="Arial"/>
          <w:sz w:val="28"/>
          <w:szCs w:val="28"/>
        </w:rPr>
        <w:t>the defendant</w:t>
      </w:r>
      <w:r w:rsidR="00932CBE" w:rsidRPr="00213A78">
        <w:rPr>
          <w:rFonts w:ascii="Arial" w:hAnsi="Arial" w:cs="Arial"/>
          <w:sz w:val="28"/>
          <w:szCs w:val="28"/>
        </w:rPr>
        <w:t xml:space="preserve">’s legal rights to sue when a sum is due and owing. </w:t>
      </w:r>
      <w:r w:rsidR="001715B5" w:rsidRPr="00213A78">
        <w:rPr>
          <w:rFonts w:ascii="Arial" w:hAnsi="Arial" w:cs="Arial"/>
          <w:sz w:val="28"/>
          <w:szCs w:val="28"/>
        </w:rPr>
        <w:t xml:space="preserve">There is no reason for </w:t>
      </w:r>
      <w:r w:rsidR="00DB182A">
        <w:rPr>
          <w:rFonts w:ascii="Arial" w:hAnsi="Arial" w:cs="Arial"/>
          <w:sz w:val="28"/>
          <w:szCs w:val="28"/>
        </w:rPr>
        <w:t xml:space="preserve">the defendant </w:t>
      </w:r>
      <w:r w:rsidR="001715B5" w:rsidRPr="00213A78">
        <w:rPr>
          <w:rFonts w:ascii="Arial" w:hAnsi="Arial" w:cs="Arial"/>
          <w:sz w:val="28"/>
          <w:szCs w:val="28"/>
        </w:rPr>
        <w:t>to act</w:t>
      </w:r>
      <w:r w:rsidR="00BB6D38" w:rsidRPr="00213A78">
        <w:rPr>
          <w:rFonts w:ascii="Arial" w:hAnsi="Arial" w:cs="Arial"/>
          <w:sz w:val="28"/>
          <w:szCs w:val="28"/>
        </w:rPr>
        <w:t xml:space="preserve"> </w:t>
      </w:r>
      <w:r w:rsidR="001715B5" w:rsidRPr="00213A78">
        <w:rPr>
          <w:rFonts w:ascii="Arial" w:hAnsi="Arial" w:cs="Arial"/>
          <w:sz w:val="28"/>
          <w:szCs w:val="28"/>
        </w:rPr>
        <w:t>in such an oppressive manner</w:t>
      </w:r>
      <w:r w:rsidR="00310431" w:rsidRPr="00213A78">
        <w:rPr>
          <w:rFonts w:ascii="Arial" w:hAnsi="Arial" w:cs="Arial"/>
          <w:sz w:val="28"/>
          <w:szCs w:val="28"/>
        </w:rPr>
        <w:t xml:space="preserve">, leaving </w:t>
      </w:r>
      <w:r w:rsidR="00DB182A">
        <w:rPr>
          <w:rFonts w:ascii="Arial" w:hAnsi="Arial" w:cs="Arial"/>
          <w:sz w:val="28"/>
          <w:szCs w:val="28"/>
        </w:rPr>
        <w:t xml:space="preserve">the plaintiff </w:t>
      </w:r>
      <w:r w:rsidR="00310431" w:rsidRPr="00213A78">
        <w:rPr>
          <w:rFonts w:ascii="Arial" w:hAnsi="Arial" w:cs="Arial"/>
          <w:sz w:val="28"/>
          <w:szCs w:val="28"/>
        </w:rPr>
        <w:t>high and dry</w:t>
      </w:r>
      <w:r w:rsidR="001715B5" w:rsidRPr="00213A78">
        <w:rPr>
          <w:rFonts w:ascii="Arial" w:hAnsi="Arial" w:cs="Arial"/>
          <w:sz w:val="28"/>
          <w:szCs w:val="28"/>
        </w:rPr>
        <w:t>.</w:t>
      </w:r>
      <w:r w:rsidR="004B2C1E" w:rsidRPr="00213A78">
        <w:rPr>
          <w:rFonts w:ascii="Arial" w:hAnsi="Arial" w:cs="Arial"/>
          <w:sz w:val="28"/>
          <w:szCs w:val="28"/>
        </w:rPr>
        <w:t xml:space="preserve"> </w:t>
      </w:r>
      <w:r w:rsidR="00932CBE" w:rsidRPr="00213A78">
        <w:rPr>
          <w:rFonts w:ascii="Arial" w:hAnsi="Arial" w:cs="Arial"/>
          <w:sz w:val="28"/>
          <w:szCs w:val="28"/>
        </w:rPr>
        <w:t xml:space="preserve">I find </w:t>
      </w:r>
      <w:r w:rsidR="00DB182A">
        <w:rPr>
          <w:rFonts w:ascii="Arial" w:hAnsi="Arial" w:cs="Arial"/>
          <w:sz w:val="28"/>
          <w:szCs w:val="28"/>
        </w:rPr>
        <w:t>the defendant</w:t>
      </w:r>
      <w:r w:rsidR="00932CBE" w:rsidRPr="00213A78">
        <w:rPr>
          <w:rFonts w:ascii="Arial" w:hAnsi="Arial" w:cs="Arial"/>
          <w:sz w:val="28"/>
          <w:szCs w:val="28"/>
        </w:rPr>
        <w:t>’s action of withholding the keys for more than 2 years</w:t>
      </w:r>
      <w:r w:rsidR="00DB182A">
        <w:rPr>
          <w:rFonts w:ascii="Arial" w:hAnsi="Arial" w:cs="Arial"/>
          <w:sz w:val="28"/>
          <w:szCs w:val="28"/>
        </w:rPr>
        <w:t xml:space="preserve"> unreasonable.</w:t>
      </w:r>
    </w:p>
    <w:p w:rsidR="00C45523" w:rsidRPr="00AF5E33" w:rsidRDefault="00204D26" w:rsidP="00AF5E33">
      <w:pPr>
        <w:spacing w:after="0" w:line="480" w:lineRule="auto"/>
        <w:jc w:val="both"/>
        <w:rPr>
          <w:rFonts w:ascii="Arial" w:hAnsi="Arial" w:cs="Arial"/>
          <w:sz w:val="28"/>
          <w:szCs w:val="28"/>
        </w:rPr>
      </w:pPr>
      <w:r>
        <w:rPr>
          <w:rFonts w:ascii="Arial" w:hAnsi="Arial" w:cs="Arial"/>
          <w:sz w:val="28"/>
          <w:szCs w:val="28"/>
        </w:rPr>
        <w:t>55</w:t>
      </w:r>
      <w:r w:rsidR="00213A78">
        <w:rPr>
          <w:rFonts w:ascii="Arial" w:hAnsi="Arial" w:cs="Arial"/>
          <w:sz w:val="28"/>
          <w:szCs w:val="28"/>
        </w:rPr>
        <w:t>.</w:t>
      </w:r>
      <w:r w:rsidR="00213A78">
        <w:rPr>
          <w:rFonts w:ascii="Arial" w:hAnsi="Arial" w:cs="Arial"/>
          <w:sz w:val="28"/>
          <w:szCs w:val="28"/>
        </w:rPr>
        <w:tab/>
      </w:r>
      <w:r w:rsidR="00DB182A">
        <w:rPr>
          <w:rFonts w:ascii="Arial" w:hAnsi="Arial" w:cs="Arial"/>
          <w:sz w:val="28"/>
          <w:szCs w:val="28"/>
        </w:rPr>
        <w:t>The defendant’</w:t>
      </w:r>
      <w:r w:rsidR="00C45523" w:rsidRPr="00213A78">
        <w:rPr>
          <w:rFonts w:ascii="Arial" w:hAnsi="Arial" w:cs="Arial"/>
          <w:sz w:val="28"/>
          <w:szCs w:val="28"/>
        </w:rPr>
        <w:t xml:space="preserve">s reliance on the case of </w:t>
      </w:r>
      <w:r w:rsidR="00C45523" w:rsidRPr="00AF5E33">
        <w:rPr>
          <w:rFonts w:ascii="Arial" w:hAnsi="Arial" w:cs="Arial"/>
          <w:i/>
          <w:sz w:val="28"/>
          <w:szCs w:val="28"/>
        </w:rPr>
        <w:t xml:space="preserve">Everest Point </w:t>
      </w:r>
      <w:proofErr w:type="spellStart"/>
      <w:r w:rsidR="00C45523" w:rsidRPr="00AF5E33">
        <w:rPr>
          <w:rFonts w:ascii="Arial" w:hAnsi="Arial" w:cs="Arial"/>
          <w:i/>
          <w:sz w:val="28"/>
          <w:szCs w:val="28"/>
        </w:rPr>
        <w:t>Sdn</w:t>
      </w:r>
      <w:proofErr w:type="spellEnd"/>
      <w:r w:rsidR="00C45523" w:rsidRPr="00AF5E33">
        <w:rPr>
          <w:rFonts w:ascii="Arial" w:hAnsi="Arial" w:cs="Arial"/>
          <w:i/>
          <w:sz w:val="28"/>
          <w:szCs w:val="28"/>
        </w:rPr>
        <w:t xml:space="preserve"> </w:t>
      </w:r>
      <w:proofErr w:type="spellStart"/>
      <w:r w:rsidR="00C45523" w:rsidRPr="00AF5E33">
        <w:rPr>
          <w:rFonts w:ascii="Arial" w:hAnsi="Arial" w:cs="Arial"/>
          <w:i/>
          <w:sz w:val="28"/>
          <w:szCs w:val="28"/>
        </w:rPr>
        <w:t>Bhd</w:t>
      </w:r>
      <w:proofErr w:type="spellEnd"/>
      <w:r w:rsidR="00C45523" w:rsidRPr="00AF5E33">
        <w:rPr>
          <w:rFonts w:ascii="Arial" w:hAnsi="Arial" w:cs="Arial"/>
          <w:i/>
          <w:sz w:val="28"/>
          <w:szCs w:val="28"/>
        </w:rPr>
        <w:t xml:space="preserve"> &amp; Anor v Lim Peck Sim &amp; </w:t>
      </w:r>
      <w:proofErr w:type="spellStart"/>
      <w:r w:rsidR="00C45523" w:rsidRPr="00AF5E33">
        <w:rPr>
          <w:rFonts w:ascii="Arial" w:hAnsi="Arial" w:cs="Arial"/>
          <w:i/>
          <w:sz w:val="28"/>
          <w:szCs w:val="28"/>
        </w:rPr>
        <w:t>Ors</w:t>
      </w:r>
      <w:proofErr w:type="spellEnd"/>
      <w:r w:rsidR="00C45523" w:rsidRPr="00AF5E33">
        <w:rPr>
          <w:rFonts w:ascii="Arial" w:hAnsi="Arial" w:cs="Arial"/>
          <w:i/>
          <w:sz w:val="28"/>
          <w:szCs w:val="28"/>
        </w:rPr>
        <w:t xml:space="preserve"> </w:t>
      </w:r>
      <w:r w:rsidR="00DB182A">
        <w:rPr>
          <w:rFonts w:ascii="Arial" w:hAnsi="Arial" w:cs="Arial"/>
          <w:sz w:val="28"/>
          <w:szCs w:val="28"/>
        </w:rPr>
        <w:t xml:space="preserve">(supra) </w:t>
      </w:r>
      <w:r w:rsidR="00C45523" w:rsidRPr="00213A78">
        <w:rPr>
          <w:rFonts w:ascii="Arial" w:hAnsi="Arial" w:cs="Arial"/>
          <w:sz w:val="28"/>
          <w:szCs w:val="28"/>
        </w:rPr>
        <w:t>cannot be applied to the facts of the instant case. This is because in Everest’s case, the purchaser had failed/ refused to perform their part of obligation under the SPA by tendering the balance purchase price. Further, in the Everest’s case, the purchaser was found to seek to take advantage of more attractive benefit (LAD) by refusing/ delaying in accep</w:t>
      </w:r>
      <w:r w:rsidR="00112C64" w:rsidRPr="00213A78">
        <w:rPr>
          <w:rFonts w:ascii="Arial" w:hAnsi="Arial" w:cs="Arial"/>
          <w:sz w:val="28"/>
          <w:szCs w:val="28"/>
        </w:rPr>
        <w:t xml:space="preserve">ting VP. Whilst in this case, </w:t>
      </w:r>
      <w:r w:rsidR="00456302">
        <w:rPr>
          <w:rFonts w:ascii="Arial" w:hAnsi="Arial" w:cs="Arial"/>
          <w:sz w:val="28"/>
          <w:szCs w:val="28"/>
        </w:rPr>
        <w:t xml:space="preserve">the plaintiff </w:t>
      </w:r>
      <w:r w:rsidR="00D8034E" w:rsidRPr="00213A78">
        <w:rPr>
          <w:rFonts w:ascii="Arial" w:hAnsi="Arial" w:cs="Arial"/>
          <w:sz w:val="28"/>
          <w:szCs w:val="28"/>
        </w:rPr>
        <w:t xml:space="preserve">had </w:t>
      </w:r>
      <w:r w:rsidR="00D8034E" w:rsidRPr="00213A78">
        <w:rPr>
          <w:rFonts w:ascii="Arial" w:hAnsi="Arial" w:cs="Arial"/>
          <w:sz w:val="28"/>
          <w:szCs w:val="28"/>
        </w:rPr>
        <w:lastRenderedPageBreak/>
        <w:t>paid the full purchase price and was never attempting to delay in accepting VP</w:t>
      </w:r>
      <w:r w:rsidR="00112C64" w:rsidRPr="00213A78">
        <w:rPr>
          <w:rFonts w:ascii="Arial" w:hAnsi="Arial" w:cs="Arial"/>
          <w:sz w:val="28"/>
          <w:szCs w:val="28"/>
        </w:rPr>
        <w:t>.</w:t>
      </w:r>
    </w:p>
    <w:p w:rsidR="006A70AC" w:rsidRPr="00213A78" w:rsidRDefault="00456302" w:rsidP="00213A78">
      <w:pPr>
        <w:spacing w:after="0" w:line="480" w:lineRule="auto"/>
        <w:jc w:val="both"/>
        <w:rPr>
          <w:rFonts w:ascii="Arial" w:hAnsi="Arial" w:cs="Arial"/>
          <w:sz w:val="28"/>
          <w:szCs w:val="28"/>
        </w:rPr>
      </w:pPr>
      <w:r>
        <w:rPr>
          <w:rFonts w:ascii="Arial" w:hAnsi="Arial" w:cs="Arial"/>
          <w:sz w:val="28"/>
          <w:szCs w:val="28"/>
        </w:rPr>
        <w:t>5</w:t>
      </w:r>
      <w:r w:rsidR="00204D26">
        <w:rPr>
          <w:rFonts w:ascii="Arial" w:hAnsi="Arial" w:cs="Arial"/>
          <w:sz w:val="28"/>
          <w:szCs w:val="28"/>
        </w:rPr>
        <w:t>6</w:t>
      </w:r>
      <w:r w:rsidR="00213A78">
        <w:rPr>
          <w:rFonts w:ascii="Arial" w:hAnsi="Arial" w:cs="Arial"/>
          <w:sz w:val="28"/>
          <w:szCs w:val="28"/>
        </w:rPr>
        <w:t>.</w:t>
      </w:r>
      <w:r w:rsidR="00213A78">
        <w:rPr>
          <w:rFonts w:ascii="Arial" w:hAnsi="Arial" w:cs="Arial"/>
          <w:sz w:val="28"/>
          <w:szCs w:val="28"/>
        </w:rPr>
        <w:tab/>
      </w:r>
      <w:r w:rsidR="006A70AC" w:rsidRPr="00213A78">
        <w:rPr>
          <w:rFonts w:ascii="Arial" w:hAnsi="Arial" w:cs="Arial"/>
          <w:sz w:val="28"/>
          <w:szCs w:val="28"/>
        </w:rPr>
        <w:t xml:space="preserve">Based on the above, I find </w:t>
      </w:r>
      <w:r>
        <w:rPr>
          <w:rFonts w:ascii="Arial" w:hAnsi="Arial" w:cs="Arial"/>
          <w:sz w:val="28"/>
          <w:szCs w:val="28"/>
        </w:rPr>
        <w:t xml:space="preserve">the defendant </w:t>
      </w:r>
      <w:r w:rsidR="006A70AC" w:rsidRPr="00213A78">
        <w:rPr>
          <w:rFonts w:ascii="Arial" w:hAnsi="Arial" w:cs="Arial"/>
          <w:sz w:val="28"/>
          <w:szCs w:val="28"/>
        </w:rPr>
        <w:t xml:space="preserve">liable against </w:t>
      </w:r>
      <w:r>
        <w:rPr>
          <w:rFonts w:ascii="Arial" w:hAnsi="Arial" w:cs="Arial"/>
          <w:sz w:val="28"/>
          <w:szCs w:val="28"/>
        </w:rPr>
        <w:t xml:space="preserve">the plaintiff </w:t>
      </w:r>
      <w:r w:rsidR="006A70AC" w:rsidRPr="00213A78">
        <w:rPr>
          <w:rFonts w:ascii="Arial" w:hAnsi="Arial" w:cs="Arial"/>
          <w:sz w:val="28"/>
          <w:szCs w:val="28"/>
        </w:rPr>
        <w:t xml:space="preserve">for </w:t>
      </w:r>
      <w:r>
        <w:rPr>
          <w:rFonts w:ascii="Arial" w:hAnsi="Arial" w:cs="Arial"/>
          <w:sz w:val="28"/>
          <w:szCs w:val="28"/>
        </w:rPr>
        <w:t>the defendant</w:t>
      </w:r>
      <w:r w:rsidR="006A70AC" w:rsidRPr="00213A78">
        <w:rPr>
          <w:rFonts w:ascii="Arial" w:hAnsi="Arial" w:cs="Arial"/>
          <w:sz w:val="28"/>
          <w:szCs w:val="28"/>
        </w:rPr>
        <w:t xml:space="preserve">’s </w:t>
      </w:r>
      <w:r w:rsidR="00AE56E6" w:rsidRPr="00213A78">
        <w:rPr>
          <w:rFonts w:ascii="Arial" w:hAnsi="Arial" w:cs="Arial"/>
          <w:sz w:val="28"/>
          <w:szCs w:val="28"/>
        </w:rPr>
        <w:t xml:space="preserve">failure and/or </w:t>
      </w:r>
      <w:r w:rsidR="006A70AC" w:rsidRPr="00213A78">
        <w:rPr>
          <w:rFonts w:ascii="Arial" w:hAnsi="Arial" w:cs="Arial"/>
          <w:sz w:val="28"/>
          <w:szCs w:val="28"/>
        </w:rPr>
        <w:t xml:space="preserve">refusal to hand over keys to </w:t>
      </w:r>
      <w:r>
        <w:rPr>
          <w:rFonts w:ascii="Arial" w:hAnsi="Arial" w:cs="Arial"/>
          <w:sz w:val="28"/>
          <w:szCs w:val="28"/>
        </w:rPr>
        <w:t xml:space="preserve">the plaintiff </w:t>
      </w:r>
      <w:r w:rsidR="006A70AC" w:rsidRPr="00213A78">
        <w:rPr>
          <w:rFonts w:ascii="Arial" w:hAnsi="Arial" w:cs="Arial"/>
          <w:sz w:val="28"/>
          <w:szCs w:val="28"/>
        </w:rPr>
        <w:t xml:space="preserve">after more than 2 years despite full payment of purchase price and the 3 VP notices. I </w:t>
      </w:r>
      <w:r w:rsidR="00AE56E6" w:rsidRPr="00213A78">
        <w:rPr>
          <w:rFonts w:ascii="Arial" w:hAnsi="Arial" w:cs="Arial"/>
          <w:sz w:val="28"/>
          <w:szCs w:val="28"/>
        </w:rPr>
        <w:t>am unable to</w:t>
      </w:r>
      <w:r w:rsidR="006A70AC" w:rsidRPr="00213A78">
        <w:rPr>
          <w:rFonts w:ascii="Arial" w:hAnsi="Arial" w:cs="Arial"/>
          <w:sz w:val="28"/>
          <w:szCs w:val="28"/>
        </w:rPr>
        <w:t xml:space="preserve"> accept </w:t>
      </w:r>
      <w:r>
        <w:rPr>
          <w:rFonts w:ascii="Arial" w:hAnsi="Arial" w:cs="Arial"/>
          <w:sz w:val="28"/>
          <w:szCs w:val="28"/>
        </w:rPr>
        <w:t xml:space="preserve">the </w:t>
      </w:r>
      <w:proofErr w:type="gramStart"/>
      <w:r>
        <w:rPr>
          <w:rFonts w:ascii="Arial" w:hAnsi="Arial" w:cs="Arial"/>
          <w:sz w:val="28"/>
          <w:szCs w:val="28"/>
        </w:rPr>
        <w:t xml:space="preserve">defendant </w:t>
      </w:r>
      <w:r w:rsidR="006A70AC" w:rsidRPr="00213A78">
        <w:rPr>
          <w:rFonts w:ascii="Arial" w:hAnsi="Arial" w:cs="Arial"/>
          <w:sz w:val="28"/>
          <w:szCs w:val="28"/>
        </w:rPr>
        <w:t>’s</w:t>
      </w:r>
      <w:proofErr w:type="gramEnd"/>
      <w:r w:rsidR="006A70AC" w:rsidRPr="00213A78">
        <w:rPr>
          <w:rFonts w:ascii="Arial" w:hAnsi="Arial" w:cs="Arial"/>
          <w:sz w:val="28"/>
          <w:szCs w:val="28"/>
        </w:rPr>
        <w:t xml:space="preserve"> reason of not handing over the keys based on the explanation above.</w:t>
      </w:r>
      <w:r w:rsidR="00AE56E6" w:rsidRPr="00213A78">
        <w:rPr>
          <w:rFonts w:ascii="Arial" w:hAnsi="Arial" w:cs="Arial"/>
          <w:sz w:val="28"/>
          <w:szCs w:val="28"/>
        </w:rPr>
        <w:t xml:space="preserve"> </w:t>
      </w:r>
    </w:p>
    <w:p w:rsidR="00932CBE" w:rsidRPr="00213A78" w:rsidRDefault="00204D26" w:rsidP="00213A78">
      <w:pPr>
        <w:spacing w:after="0" w:line="480" w:lineRule="auto"/>
        <w:jc w:val="both"/>
        <w:rPr>
          <w:rFonts w:ascii="Arial" w:hAnsi="Arial" w:cs="Arial"/>
          <w:sz w:val="28"/>
          <w:szCs w:val="28"/>
        </w:rPr>
      </w:pPr>
      <w:r>
        <w:rPr>
          <w:rFonts w:ascii="Arial" w:hAnsi="Arial" w:cs="Arial"/>
          <w:sz w:val="28"/>
          <w:szCs w:val="28"/>
        </w:rPr>
        <w:t>57</w:t>
      </w:r>
      <w:r w:rsidR="00213A78">
        <w:rPr>
          <w:rFonts w:ascii="Arial" w:hAnsi="Arial" w:cs="Arial"/>
          <w:sz w:val="28"/>
          <w:szCs w:val="28"/>
        </w:rPr>
        <w:t>.</w:t>
      </w:r>
      <w:r w:rsidR="00213A78">
        <w:rPr>
          <w:rFonts w:ascii="Arial" w:hAnsi="Arial" w:cs="Arial"/>
          <w:sz w:val="28"/>
          <w:szCs w:val="28"/>
        </w:rPr>
        <w:tab/>
      </w:r>
      <w:r w:rsidR="00943123" w:rsidRPr="00213A78">
        <w:rPr>
          <w:rFonts w:ascii="Arial" w:hAnsi="Arial" w:cs="Arial"/>
          <w:sz w:val="28"/>
          <w:szCs w:val="28"/>
        </w:rPr>
        <w:t xml:space="preserve">This is particularly unjust having full knowledge that </w:t>
      </w:r>
      <w:r w:rsidR="00456302">
        <w:rPr>
          <w:rFonts w:ascii="Arial" w:hAnsi="Arial" w:cs="Arial"/>
          <w:sz w:val="28"/>
          <w:szCs w:val="28"/>
        </w:rPr>
        <w:t xml:space="preserve">the </w:t>
      </w:r>
      <w:proofErr w:type="gramStart"/>
      <w:r w:rsidR="00456302">
        <w:rPr>
          <w:rFonts w:ascii="Arial" w:hAnsi="Arial" w:cs="Arial"/>
          <w:sz w:val="28"/>
          <w:szCs w:val="28"/>
        </w:rPr>
        <w:t xml:space="preserve">plaintiff </w:t>
      </w:r>
      <w:r w:rsidR="00943123" w:rsidRPr="00213A78">
        <w:rPr>
          <w:rFonts w:ascii="Arial" w:hAnsi="Arial" w:cs="Arial"/>
          <w:sz w:val="28"/>
          <w:szCs w:val="28"/>
        </w:rPr>
        <w:t xml:space="preserve"> was</w:t>
      </w:r>
      <w:proofErr w:type="gramEnd"/>
      <w:r w:rsidR="00943123" w:rsidRPr="00213A78">
        <w:rPr>
          <w:rFonts w:ascii="Arial" w:hAnsi="Arial" w:cs="Arial"/>
          <w:sz w:val="28"/>
          <w:szCs w:val="28"/>
        </w:rPr>
        <w:t xml:space="preserve"> at all material times, disputing the outstanding </w:t>
      </w:r>
      <w:r w:rsidR="00456302">
        <w:rPr>
          <w:rFonts w:ascii="Arial" w:hAnsi="Arial" w:cs="Arial"/>
          <w:sz w:val="28"/>
          <w:szCs w:val="28"/>
        </w:rPr>
        <w:t xml:space="preserve">sum. I therefore agree with the </w:t>
      </w:r>
      <w:r w:rsidR="00943123" w:rsidRPr="00213A78">
        <w:rPr>
          <w:rFonts w:ascii="Arial" w:hAnsi="Arial" w:cs="Arial"/>
          <w:sz w:val="28"/>
          <w:szCs w:val="28"/>
        </w:rPr>
        <w:t xml:space="preserve">learned counsel </w:t>
      </w:r>
      <w:r w:rsidR="00456302">
        <w:rPr>
          <w:rFonts w:ascii="Arial" w:hAnsi="Arial" w:cs="Arial"/>
          <w:sz w:val="28"/>
          <w:szCs w:val="28"/>
        </w:rPr>
        <w:t xml:space="preserve">for the plaintiff that the defendant </w:t>
      </w:r>
      <w:r w:rsidR="00943123" w:rsidRPr="00213A78">
        <w:rPr>
          <w:rFonts w:ascii="Arial" w:hAnsi="Arial" w:cs="Arial"/>
          <w:sz w:val="28"/>
          <w:szCs w:val="28"/>
        </w:rPr>
        <w:t>is the author of its own misfortune.</w:t>
      </w:r>
    </w:p>
    <w:p w:rsidR="006D00D0" w:rsidRPr="007B3444" w:rsidRDefault="006D00D0" w:rsidP="007B3444">
      <w:pPr>
        <w:spacing w:after="0" w:line="480" w:lineRule="auto"/>
        <w:rPr>
          <w:rFonts w:ascii="Arial" w:hAnsi="Arial" w:cs="Arial"/>
          <w:sz w:val="28"/>
          <w:szCs w:val="28"/>
        </w:rPr>
      </w:pPr>
    </w:p>
    <w:p w:rsidR="00D0329D" w:rsidRPr="00456302" w:rsidRDefault="00456302" w:rsidP="007B3444">
      <w:pPr>
        <w:spacing w:after="0" w:line="480" w:lineRule="auto"/>
        <w:rPr>
          <w:rFonts w:ascii="Arial" w:hAnsi="Arial" w:cs="Arial"/>
          <w:b/>
          <w:sz w:val="28"/>
          <w:szCs w:val="28"/>
        </w:rPr>
      </w:pPr>
      <w:r>
        <w:rPr>
          <w:rFonts w:ascii="Arial" w:hAnsi="Arial" w:cs="Arial"/>
          <w:b/>
          <w:sz w:val="28"/>
          <w:szCs w:val="28"/>
        </w:rPr>
        <w:t>The disputed outstanding sum</w:t>
      </w:r>
    </w:p>
    <w:p w:rsidR="00AF5E33" w:rsidRDefault="00AF5E33" w:rsidP="00AF5E33">
      <w:pPr>
        <w:spacing w:after="0" w:line="480" w:lineRule="auto"/>
        <w:jc w:val="both"/>
        <w:rPr>
          <w:rFonts w:ascii="Arial" w:hAnsi="Arial" w:cs="Arial"/>
          <w:sz w:val="28"/>
          <w:szCs w:val="28"/>
        </w:rPr>
      </w:pPr>
    </w:p>
    <w:p w:rsidR="00AE56E6" w:rsidRPr="00AF5E33" w:rsidRDefault="00204D26" w:rsidP="00AF5E33">
      <w:pPr>
        <w:spacing w:after="0" w:line="480" w:lineRule="auto"/>
        <w:jc w:val="both"/>
        <w:rPr>
          <w:rFonts w:ascii="Arial" w:hAnsi="Arial" w:cs="Arial"/>
          <w:sz w:val="28"/>
          <w:szCs w:val="28"/>
        </w:rPr>
      </w:pPr>
      <w:r>
        <w:rPr>
          <w:rFonts w:ascii="Arial" w:hAnsi="Arial" w:cs="Arial"/>
          <w:sz w:val="28"/>
          <w:szCs w:val="28"/>
        </w:rPr>
        <w:t>58</w:t>
      </w:r>
      <w:r w:rsidR="00213A78">
        <w:rPr>
          <w:rFonts w:ascii="Arial" w:hAnsi="Arial" w:cs="Arial"/>
          <w:sz w:val="28"/>
          <w:szCs w:val="28"/>
        </w:rPr>
        <w:t>.</w:t>
      </w:r>
      <w:r w:rsidR="00213A78">
        <w:rPr>
          <w:rFonts w:ascii="Arial" w:hAnsi="Arial" w:cs="Arial"/>
          <w:sz w:val="28"/>
          <w:szCs w:val="28"/>
        </w:rPr>
        <w:tab/>
      </w:r>
      <w:r w:rsidR="00AE56E6" w:rsidRPr="00213A78">
        <w:rPr>
          <w:rFonts w:ascii="Arial" w:hAnsi="Arial" w:cs="Arial"/>
          <w:sz w:val="28"/>
          <w:szCs w:val="28"/>
        </w:rPr>
        <w:t xml:space="preserve">As mentioned above, the outstanding charges claimed to be owing by </w:t>
      </w:r>
      <w:r w:rsidR="00456302">
        <w:rPr>
          <w:rFonts w:ascii="Arial" w:hAnsi="Arial" w:cs="Arial"/>
          <w:sz w:val="28"/>
          <w:szCs w:val="28"/>
        </w:rPr>
        <w:t xml:space="preserve">the plaintiff </w:t>
      </w:r>
      <w:r w:rsidR="00AE56E6" w:rsidRPr="00213A78">
        <w:rPr>
          <w:rFonts w:ascii="Arial" w:hAnsi="Arial" w:cs="Arial"/>
          <w:sz w:val="28"/>
          <w:szCs w:val="28"/>
        </w:rPr>
        <w:t>are mad</w:t>
      </w:r>
      <w:r w:rsidR="00456302">
        <w:rPr>
          <w:rFonts w:ascii="Arial" w:hAnsi="Arial" w:cs="Arial"/>
          <w:sz w:val="28"/>
          <w:szCs w:val="28"/>
        </w:rPr>
        <w:t>e up of late payment interest</w:t>
      </w:r>
      <w:r w:rsidR="00AE56E6" w:rsidRPr="00213A78">
        <w:rPr>
          <w:rFonts w:ascii="Arial" w:hAnsi="Arial" w:cs="Arial"/>
          <w:sz w:val="28"/>
          <w:szCs w:val="28"/>
        </w:rPr>
        <w:t xml:space="preserve">, maintenance charges, sinking fund, quit rent, deposits for electricity and water connection and processing fee </w:t>
      </w:r>
      <w:r w:rsidR="00AE56E6" w:rsidRPr="00456302">
        <w:rPr>
          <w:rFonts w:ascii="Arial" w:hAnsi="Arial" w:cs="Arial"/>
          <w:sz w:val="28"/>
          <w:szCs w:val="28"/>
        </w:rPr>
        <w:t>(“</w:t>
      </w:r>
      <w:r w:rsidR="00456302" w:rsidRPr="00456302">
        <w:rPr>
          <w:rFonts w:ascii="Arial" w:hAnsi="Arial" w:cs="Arial"/>
          <w:sz w:val="28"/>
          <w:szCs w:val="28"/>
        </w:rPr>
        <w:t>outstanding s</w:t>
      </w:r>
      <w:r w:rsidR="00AE56E6" w:rsidRPr="00456302">
        <w:rPr>
          <w:rFonts w:ascii="Arial" w:hAnsi="Arial" w:cs="Arial"/>
          <w:sz w:val="28"/>
          <w:szCs w:val="28"/>
        </w:rPr>
        <w:t>um”).</w:t>
      </w:r>
    </w:p>
    <w:p w:rsidR="00456302" w:rsidRDefault="00204D26" w:rsidP="00456302">
      <w:pPr>
        <w:spacing w:after="0" w:line="480" w:lineRule="auto"/>
        <w:jc w:val="both"/>
        <w:rPr>
          <w:rFonts w:ascii="Arial" w:hAnsi="Arial" w:cs="Arial"/>
          <w:sz w:val="28"/>
          <w:szCs w:val="28"/>
        </w:rPr>
      </w:pPr>
      <w:r>
        <w:rPr>
          <w:rFonts w:ascii="Arial" w:hAnsi="Arial" w:cs="Arial"/>
          <w:sz w:val="28"/>
          <w:szCs w:val="28"/>
        </w:rPr>
        <w:t>59</w:t>
      </w:r>
      <w:r w:rsidR="00213A78">
        <w:rPr>
          <w:rFonts w:ascii="Arial" w:hAnsi="Arial" w:cs="Arial"/>
          <w:sz w:val="28"/>
          <w:szCs w:val="28"/>
        </w:rPr>
        <w:t>.</w:t>
      </w:r>
      <w:r w:rsidR="00213A78">
        <w:rPr>
          <w:rFonts w:ascii="Arial" w:hAnsi="Arial" w:cs="Arial"/>
          <w:sz w:val="28"/>
          <w:szCs w:val="28"/>
        </w:rPr>
        <w:tab/>
      </w:r>
      <w:r w:rsidR="00456302">
        <w:rPr>
          <w:rFonts w:ascii="Arial" w:hAnsi="Arial" w:cs="Arial"/>
          <w:sz w:val="28"/>
          <w:szCs w:val="28"/>
        </w:rPr>
        <w:t>I</w:t>
      </w:r>
      <w:r w:rsidR="00615C74" w:rsidRPr="00456302">
        <w:rPr>
          <w:rFonts w:ascii="Arial" w:hAnsi="Arial" w:cs="Arial"/>
          <w:sz w:val="28"/>
          <w:szCs w:val="28"/>
        </w:rPr>
        <w:t xml:space="preserve">n relation to </w:t>
      </w:r>
      <w:r w:rsidR="00456302" w:rsidRPr="00456302">
        <w:rPr>
          <w:rFonts w:ascii="Arial" w:hAnsi="Arial" w:cs="Arial"/>
          <w:sz w:val="28"/>
          <w:szCs w:val="28"/>
        </w:rPr>
        <w:t xml:space="preserve">late payment interest, the plaintiff </w:t>
      </w:r>
      <w:r w:rsidR="00615C74" w:rsidRPr="00456302">
        <w:rPr>
          <w:rFonts w:ascii="Arial" w:hAnsi="Arial" w:cs="Arial"/>
          <w:sz w:val="28"/>
          <w:szCs w:val="28"/>
        </w:rPr>
        <w:t>contends that</w:t>
      </w:r>
      <w:r w:rsidR="00456302">
        <w:rPr>
          <w:rFonts w:ascii="Arial" w:hAnsi="Arial" w:cs="Arial"/>
          <w:sz w:val="28"/>
          <w:szCs w:val="28"/>
        </w:rPr>
        <w:t xml:space="preserve"> the plaintiff </w:t>
      </w:r>
      <w:r w:rsidR="00615C74" w:rsidRPr="00456302">
        <w:rPr>
          <w:rFonts w:ascii="Arial" w:hAnsi="Arial" w:cs="Arial"/>
          <w:sz w:val="28"/>
          <w:szCs w:val="28"/>
        </w:rPr>
        <w:t>is not in control of the disbursem</w:t>
      </w:r>
      <w:r w:rsidR="00456302">
        <w:rPr>
          <w:rFonts w:ascii="Arial" w:hAnsi="Arial" w:cs="Arial"/>
          <w:sz w:val="28"/>
          <w:szCs w:val="28"/>
        </w:rPr>
        <w:t xml:space="preserve">ent of balance purchase price </w:t>
      </w:r>
      <w:r w:rsidR="00615C74" w:rsidRPr="00456302">
        <w:rPr>
          <w:rFonts w:ascii="Arial" w:hAnsi="Arial" w:cs="Arial"/>
          <w:sz w:val="28"/>
          <w:szCs w:val="28"/>
        </w:rPr>
        <w:t xml:space="preserve">and therefore </w:t>
      </w:r>
      <w:r w:rsidR="00456302">
        <w:rPr>
          <w:rFonts w:ascii="Arial" w:hAnsi="Arial" w:cs="Arial"/>
          <w:sz w:val="28"/>
          <w:szCs w:val="28"/>
        </w:rPr>
        <w:t xml:space="preserve">the plaintiff </w:t>
      </w:r>
      <w:r w:rsidR="00615C74" w:rsidRPr="00456302">
        <w:rPr>
          <w:rFonts w:ascii="Arial" w:hAnsi="Arial" w:cs="Arial"/>
          <w:sz w:val="28"/>
          <w:szCs w:val="28"/>
        </w:rPr>
        <w:t xml:space="preserve">should not be made responsible for the late disbursement of the </w:t>
      </w:r>
      <w:r w:rsidR="00456302">
        <w:rPr>
          <w:rFonts w:ascii="Arial" w:hAnsi="Arial" w:cs="Arial"/>
          <w:sz w:val="28"/>
          <w:szCs w:val="28"/>
        </w:rPr>
        <w:t>balance of the purchase price.</w:t>
      </w:r>
    </w:p>
    <w:p w:rsidR="00615C74" w:rsidRPr="00456302" w:rsidRDefault="00204D26" w:rsidP="00456302">
      <w:pPr>
        <w:spacing w:after="0" w:line="480" w:lineRule="auto"/>
        <w:jc w:val="both"/>
        <w:rPr>
          <w:rFonts w:ascii="Arial" w:hAnsi="Arial" w:cs="Arial"/>
          <w:sz w:val="28"/>
          <w:szCs w:val="28"/>
        </w:rPr>
      </w:pPr>
      <w:r>
        <w:rPr>
          <w:rFonts w:ascii="Arial" w:hAnsi="Arial" w:cs="Arial"/>
          <w:sz w:val="28"/>
          <w:szCs w:val="28"/>
        </w:rPr>
        <w:lastRenderedPageBreak/>
        <w:t>60</w:t>
      </w:r>
      <w:r w:rsidR="00456302">
        <w:rPr>
          <w:rFonts w:ascii="Arial" w:hAnsi="Arial" w:cs="Arial"/>
          <w:sz w:val="28"/>
          <w:szCs w:val="28"/>
        </w:rPr>
        <w:t>.</w:t>
      </w:r>
      <w:r w:rsidR="00456302">
        <w:rPr>
          <w:rFonts w:ascii="Arial" w:hAnsi="Arial" w:cs="Arial"/>
          <w:sz w:val="28"/>
          <w:szCs w:val="28"/>
        </w:rPr>
        <w:tab/>
        <w:t xml:space="preserve">The plaintiff further contends that the defendant </w:t>
      </w:r>
      <w:r w:rsidR="00615C74" w:rsidRPr="00456302">
        <w:rPr>
          <w:rFonts w:ascii="Arial" w:hAnsi="Arial" w:cs="Arial"/>
          <w:sz w:val="28"/>
          <w:szCs w:val="28"/>
        </w:rPr>
        <w:t xml:space="preserve">has waived the rights to claim for </w:t>
      </w:r>
      <w:r w:rsidR="00456302">
        <w:rPr>
          <w:rFonts w:ascii="Arial" w:hAnsi="Arial" w:cs="Arial"/>
          <w:sz w:val="28"/>
          <w:szCs w:val="28"/>
        </w:rPr>
        <w:t xml:space="preserve">late payment interest </w:t>
      </w:r>
      <w:r w:rsidR="00615C74" w:rsidRPr="00456302">
        <w:rPr>
          <w:rFonts w:ascii="Arial" w:hAnsi="Arial" w:cs="Arial"/>
          <w:sz w:val="28"/>
          <w:szCs w:val="28"/>
        </w:rPr>
        <w:t xml:space="preserve">when </w:t>
      </w:r>
      <w:r w:rsidR="00456302">
        <w:rPr>
          <w:rFonts w:ascii="Arial" w:hAnsi="Arial" w:cs="Arial"/>
          <w:sz w:val="28"/>
          <w:szCs w:val="28"/>
        </w:rPr>
        <w:t xml:space="preserve">the defendant </w:t>
      </w:r>
      <w:r w:rsidR="00786F50" w:rsidRPr="00456302">
        <w:rPr>
          <w:rFonts w:ascii="Arial" w:hAnsi="Arial" w:cs="Arial"/>
          <w:sz w:val="28"/>
          <w:szCs w:val="28"/>
        </w:rPr>
        <w:t xml:space="preserve">chose not to terminate the SPA after failing to receive the </w:t>
      </w:r>
      <w:r w:rsidR="00456302">
        <w:rPr>
          <w:rFonts w:ascii="Arial" w:hAnsi="Arial" w:cs="Arial"/>
          <w:sz w:val="28"/>
          <w:szCs w:val="28"/>
        </w:rPr>
        <w:t xml:space="preserve">balance purchase </w:t>
      </w:r>
      <w:proofErr w:type="gramStart"/>
      <w:r w:rsidR="00456302">
        <w:rPr>
          <w:rFonts w:ascii="Arial" w:hAnsi="Arial" w:cs="Arial"/>
          <w:sz w:val="28"/>
          <w:szCs w:val="28"/>
        </w:rPr>
        <w:t xml:space="preserve">price </w:t>
      </w:r>
      <w:r w:rsidR="00786F50" w:rsidRPr="00456302">
        <w:rPr>
          <w:rFonts w:ascii="Arial" w:hAnsi="Arial" w:cs="Arial"/>
          <w:sz w:val="28"/>
          <w:szCs w:val="28"/>
        </w:rPr>
        <w:t xml:space="preserve"> within</w:t>
      </w:r>
      <w:proofErr w:type="gramEnd"/>
      <w:r w:rsidR="00786F50" w:rsidRPr="00456302">
        <w:rPr>
          <w:rFonts w:ascii="Arial" w:hAnsi="Arial" w:cs="Arial"/>
          <w:sz w:val="28"/>
          <w:szCs w:val="28"/>
        </w:rPr>
        <w:t xml:space="preserve"> the stipulated period. By doing so, </w:t>
      </w:r>
      <w:r w:rsidR="00456302">
        <w:rPr>
          <w:rFonts w:ascii="Arial" w:hAnsi="Arial" w:cs="Arial"/>
          <w:sz w:val="28"/>
          <w:szCs w:val="28"/>
        </w:rPr>
        <w:t xml:space="preserve">the plaintiff </w:t>
      </w:r>
      <w:r w:rsidR="00786F50" w:rsidRPr="00456302">
        <w:rPr>
          <w:rFonts w:ascii="Arial" w:hAnsi="Arial" w:cs="Arial"/>
          <w:sz w:val="28"/>
          <w:szCs w:val="28"/>
        </w:rPr>
        <w:t xml:space="preserve">contends that </w:t>
      </w:r>
      <w:r w:rsidR="00456302">
        <w:rPr>
          <w:rFonts w:ascii="Arial" w:hAnsi="Arial" w:cs="Arial"/>
          <w:sz w:val="28"/>
          <w:szCs w:val="28"/>
        </w:rPr>
        <w:t>the defendant had chosen to put time at large.</w:t>
      </w:r>
    </w:p>
    <w:p w:rsidR="00CA6DF0" w:rsidRPr="00AF5E33" w:rsidRDefault="00204D26" w:rsidP="00AF5E33">
      <w:pPr>
        <w:spacing w:after="0" w:line="480" w:lineRule="auto"/>
        <w:jc w:val="both"/>
        <w:rPr>
          <w:rFonts w:ascii="Arial" w:hAnsi="Arial" w:cs="Arial"/>
          <w:sz w:val="28"/>
          <w:szCs w:val="28"/>
        </w:rPr>
      </w:pPr>
      <w:r>
        <w:rPr>
          <w:rFonts w:ascii="Arial" w:hAnsi="Arial" w:cs="Arial"/>
          <w:sz w:val="28"/>
          <w:szCs w:val="28"/>
        </w:rPr>
        <w:t>61</w:t>
      </w:r>
      <w:r w:rsidR="00456302">
        <w:rPr>
          <w:rFonts w:ascii="Arial" w:hAnsi="Arial" w:cs="Arial"/>
          <w:sz w:val="28"/>
          <w:szCs w:val="28"/>
        </w:rPr>
        <w:t>.</w:t>
      </w:r>
      <w:r w:rsidR="00456302">
        <w:rPr>
          <w:rFonts w:ascii="Arial" w:hAnsi="Arial" w:cs="Arial"/>
          <w:sz w:val="28"/>
          <w:szCs w:val="28"/>
        </w:rPr>
        <w:tab/>
        <w:t>I</w:t>
      </w:r>
      <w:r w:rsidR="00CA6DF0" w:rsidRPr="00456302">
        <w:rPr>
          <w:rFonts w:ascii="Arial" w:hAnsi="Arial" w:cs="Arial"/>
          <w:sz w:val="28"/>
          <w:szCs w:val="28"/>
        </w:rPr>
        <w:t xml:space="preserve">n relation to the maintenance charges, </w:t>
      </w:r>
      <w:proofErr w:type="spellStart"/>
      <w:r w:rsidR="00CA6DF0" w:rsidRPr="00456302">
        <w:rPr>
          <w:rFonts w:ascii="Arial" w:hAnsi="Arial" w:cs="Arial"/>
          <w:sz w:val="28"/>
          <w:szCs w:val="28"/>
        </w:rPr>
        <w:t>etc</w:t>
      </w:r>
      <w:proofErr w:type="spellEnd"/>
      <w:r w:rsidR="00CA6DF0" w:rsidRPr="00456302">
        <w:rPr>
          <w:rFonts w:ascii="Arial" w:hAnsi="Arial" w:cs="Arial"/>
          <w:sz w:val="28"/>
          <w:szCs w:val="28"/>
        </w:rPr>
        <w:t xml:space="preserve">, </w:t>
      </w:r>
      <w:r w:rsidR="00456302">
        <w:rPr>
          <w:rFonts w:ascii="Arial" w:hAnsi="Arial" w:cs="Arial"/>
          <w:sz w:val="28"/>
          <w:szCs w:val="28"/>
        </w:rPr>
        <w:t xml:space="preserve">the </w:t>
      </w:r>
      <w:proofErr w:type="gramStart"/>
      <w:r w:rsidR="00456302">
        <w:rPr>
          <w:rFonts w:ascii="Arial" w:hAnsi="Arial" w:cs="Arial"/>
          <w:sz w:val="28"/>
          <w:szCs w:val="28"/>
        </w:rPr>
        <w:t xml:space="preserve">plaintiff </w:t>
      </w:r>
      <w:r w:rsidR="00CA6DF0" w:rsidRPr="00456302">
        <w:rPr>
          <w:rFonts w:ascii="Arial" w:hAnsi="Arial" w:cs="Arial"/>
          <w:sz w:val="28"/>
          <w:szCs w:val="28"/>
        </w:rPr>
        <w:t xml:space="preserve"> contends</w:t>
      </w:r>
      <w:proofErr w:type="gramEnd"/>
      <w:r w:rsidR="00CA6DF0" w:rsidRPr="00456302">
        <w:rPr>
          <w:rFonts w:ascii="Arial" w:hAnsi="Arial" w:cs="Arial"/>
          <w:sz w:val="28"/>
          <w:szCs w:val="28"/>
        </w:rPr>
        <w:t xml:space="preserve"> that </w:t>
      </w:r>
      <w:r w:rsidR="00B72F1B" w:rsidRPr="00456302">
        <w:rPr>
          <w:rFonts w:ascii="Arial" w:hAnsi="Arial" w:cs="Arial"/>
          <w:sz w:val="28"/>
          <w:szCs w:val="28"/>
        </w:rPr>
        <w:t>th</w:t>
      </w:r>
      <w:r w:rsidR="00456302">
        <w:rPr>
          <w:rFonts w:ascii="Arial" w:hAnsi="Arial" w:cs="Arial"/>
          <w:sz w:val="28"/>
          <w:szCs w:val="28"/>
        </w:rPr>
        <w:t>e charges are irregular because:</w:t>
      </w:r>
    </w:p>
    <w:p w:rsidR="009642CE" w:rsidRPr="00AF5E33" w:rsidRDefault="00CA6DF0" w:rsidP="00AF5E33">
      <w:pPr>
        <w:pStyle w:val="ListParagraph"/>
        <w:spacing w:after="0" w:line="480" w:lineRule="auto"/>
        <w:ind w:left="1985" w:hanging="698"/>
        <w:jc w:val="both"/>
        <w:rPr>
          <w:rFonts w:ascii="Arial" w:hAnsi="Arial" w:cs="Arial"/>
          <w:sz w:val="28"/>
          <w:szCs w:val="28"/>
        </w:rPr>
      </w:pPr>
      <w:r w:rsidRPr="007B3444">
        <w:rPr>
          <w:rFonts w:ascii="Arial" w:hAnsi="Arial" w:cs="Arial"/>
          <w:sz w:val="28"/>
          <w:szCs w:val="28"/>
        </w:rPr>
        <w:t>(</w:t>
      </w:r>
      <w:proofErr w:type="spellStart"/>
      <w:r w:rsidRPr="007B3444">
        <w:rPr>
          <w:rFonts w:ascii="Arial" w:hAnsi="Arial" w:cs="Arial"/>
          <w:sz w:val="28"/>
          <w:szCs w:val="28"/>
        </w:rPr>
        <w:t>i</w:t>
      </w:r>
      <w:proofErr w:type="spellEnd"/>
      <w:r w:rsidRPr="007B3444">
        <w:rPr>
          <w:rFonts w:ascii="Arial" w:hAnsi="Arial" w:cs="Arial"/>
          <w:sz w:val="28"/>
          <w:szCs w:val="28"/>
        </w:rPr>
        <w:t xml:space="preserve">) </w:t>
      </w:r>
      <w:r w:rsidRPr="007B3444">
        <w:rPr>
          <w:rFonts w:ascii="Arial" w:hAnsi="Arial" w:cs="Arial"/>
          <w:sz w:val="28"/>
          <w:szCs w:val="28"/>
        </w:rPr>
        <w:tab/>
      </w:r>
      <w:proofErr w:type="gramStart"/>
      <w:r w:rsidR="009642CE" w:rsidRPr="007B3444">
        <w:rPr>
          <w:rFonts w:ascii="Arial" w:hAnsi="Arial" w:cs="Arial"/>
          <w:sz w:val="28"/>
          <w:szCs w:val="28"/>
        </w:rPr>
        <w:t>the</w:t>
      </w:r>
      <w:proofErr w:type="gramEnd"/>
      <w:r w:rsidR="009642CE" w:rsidRPr="007B3444">
        <w:rPr>
          <w:rFonts w:ascii="Arial" w:hAnsi="Arial" w:cs="Arial"/>
          <w:sz w:val="28"/>
          <w:szCs w:val="28"/>
        </w:rPr>
        <w:t xml:space="preserve"> management corporation of CBD </w:t>
      </w:r>
      <w:proofErr w:type="spellStart"/>
      <w:r w:rsidR="009642CE" w:rsidRPr="007B3444">
        <w:rPr>
          <w:rFonts w:ascii="Arial" w:hAnsi="Arial" w:cs="Arial"/>
          <w:sz w:val="28"/>
          <w:szCs w:val="28"/>
        </w:rPr>
        <w:t>Perdana</w:t>
      </w:r>
      <w:proofErr w:type="spellEnd"/>
      <w:r w:rsidR="009642CE" w:rsidRPr="007B3444">
        <w:rPr>
          <w:rFonts w:ascii="Arial" w:hAnsi="Arial" w:cs="Arial"/>
          <w:sz w:val="28"/>
          <w:szCs w:val="28"/>
        </w:rPr>
        <w:t xml:space="preserve"> </w:t>
      </w:r>
      <w:r w:rsidR="009642CE" w:rsidRPr="00456302">
        <w:rPr>
          <w:rFonts w:ascii="Arial" w:hAnsi="Arial" w:cs="Arial"/>
          <w:sz w:val="28"/>
          <w:szCs w:val="28"/>
        </w:rPr>
        <w:t>(“MC”)</w:t>
      </w:r>
      <w:r w:rsidR="00C90743" w:rsidRPr="007B3444">
        <w:rPr>
          <w:rFonts w:ascii="Arial" w:hAnsi="Arial" w:cs="Arial"/>
          <w:sz w:val="28"/>
          <w:szCs w:val="28"/>
        </w:rPr>
        <w:t xml:space="preserve"> was </w:t>
      </w:r>
      <w:r w:rsidR="00DE63BC" w:rsidRPr="007B3444">
        <w:rPr>
          <w:rFonts w:ascii="Arial" w:hAnsi="Arial" w:cs="Arial"/>
          <w:sz w:val="28"/>
          <w:szCs w:val="28"/>
        </w:rPr>
        <w:t>established</w:t>
      </w:r>
      <w:r w:rsidR="009642CE" w:rsidRPr="007B3444">
        <w:rPr>
          <w:rFonts w:ascii="Arial" w:hAnsi="Arial" w:cs="Arial"/>
          <w:sz w:val="28"/>
          <w:szCs w:val="28"/>
        </w:rPr>
        <w:t xml:space="preserve"> on 23</w:t>
      </w:r>
      <w:r w:rsidR="00456302">
        <w:rPr>
          <w:rFonts w:ascii="Arial" w:hAnsi="Arial" w:cs="Arial"/>
          <w:sz w:val="28"/>
          <w:szCs w:val="28"/>
        </w:rPr>
        <w:t xml:space="preserve"> February </w:t>
      </w:r>
      <w:r w:rsidR="009642CE" w:rsidRPr="007B3444">
        <w:rPr>
          <w:rFonts w:ascii="Arial" w:hAnsi="Arial" w:cs="Arial"/>
          <w:sz w:val="28"/>
          <w:szCs w:val="28"/>
        </w:rPr>
        <w:t>2008;</w:t>
      </w:r>
    </w:p>
    <w:p w:rsidR="00DE63BC" w:rsidRPr="00AF5E33" w:rsidRDefault="009642CE" w:rsidP="00AF5E33">
      <w:pPr>
        <w:pStyle w:val="ListParagraph"/>
        <w:spacing w:after="0" w:line="480" w:lineRule="auto"/>
        <w:ind w:left="1985" w:hanging="698"/>
        <w:jc w:val="both"/>
        <w:rPr>
          <w:rFonts w:ascii="Arial" w:hAnsi="Arial" w:cs="Arial"/>
          <w:sz w:val="28"/>
          <w:szCs w:val="28"/>
        </w:rPr>
      </w:pPr>
      <w:r w:rsidRPr="007B3444">
        <w:rPr>
          <w:rFonts w:ascii="Arial" w:hAnsi="Arial" w:cs="Arial"/>
          <w:sz w:val="28"/>
          <w:szCs w:val="28"/>
        </w:rPr>
        <w:t>(ii)</w:t>
      </w:r>
      <w:r w:rsidRPr="007B3444">
        <w:rPr>
          <w:rFonts w:ascii="Arial" w:hAnsi="Arial" w:cs="Arial"/>
          <w:sz w:val="28"/>
          <w:szCs w:val="28"/>
        </w:rPr>
        <w:tab/>
      </w:r>
      <w:proofErr w:type="gramStart"/>
      <w:r w:rsidR="00456302">
        <w:rPr>
          <w:rFonts w:ascii="Arial" w:hAnsi="Arial" w:cs="Arial"/>
          <w:sz w:val="28"/>
          <w:szCs w:val="28"/>
        </w:rPr>
        <w:t>the</w:t>
      </w:r>
      <w:proofErr w:type="gramEnd"/>
      <w:r w:rsidR="00456302">
        <w:rPr>
          <w:rFonts w:ascii="Arial" w:hAnsi="Arial" w:cs="Arial"/>
          <w:sz w:val="28"/>
          <w:szCs w:val="28"/>
        </w:rPr>
        <w:t xml:space="preserve"> plaintiff </w:t>
      </w:r>
      <w:r w:rsidR="00DE63BC" w:rsidRPr="007B3444">
        <w:rPr>
          <w:rFonts w:ascii="Arial" w:hAnsi="Arial" w:cs="Arial"/>
          <w:sz w:val="28"/>
          <w:szCs w:val="28"/>
        </w:rPr>
        <w:t>is subject</w:t>
      </w:r>
      <w:r w:rsidR="00456302">
        <w:rPr>
          <w:rFonts w:ascii="Arial" w:hAnsi="Arial" w:cs="Arial"/>
          <w:sz w:val="28"/>
          <w:szCs w:val="28"/>
        </w:rPr>
        <w:t>ed</w:t>
      </w:r>
      <w:r w:rsidR="00DE63BC" w:rsidRPr="007B3444">
        <w:rPr>
          <w:rFonts w:ascii="Arial" w:hAnsi="Arial" w:cs="Arial"/>
          <w:sz w:val="28"/>
          <w:szCs w:val="28"/>
        </w:rPr>
        <w:t xml:space="preserve"> to double claim by both the MC and </w:t>
      </w:r>
      <w:r w:rsidR="00456302">
        <w:rPr>
          <w:rFonts w:ascii="Arial" w:hAnsi="Arial" w:cs="Arial"/>
          <w:sz w:val="28"/>
          <w:szCs w:val="28"/>
        </w:rPr>
        <w:t>the defendant</w:t>
      </w:r>
      <w:r w:rsidR="00DE63BC" w:rsidRPr="007B3444">
        <w:rPr>
          <w:rFonts w:ascii="Arial" w:hAnsi="Arial" w:cs="Arial"/>
          <w:sz w:val="28"/>
          <w:szCs w:val="28"/>
        </w:rPr>
        <w:t>;</w:t>
      </w:r>
    </w:p>
    <w:p w:rsidR="000C632F" w:rsidRPr="00AF5E33" w:rsidRDefault="00DE63BC" w:rsidP="00AF5E33">
      <w:pPr>
        <w:pStyle w:val="ListParagraph"/>
        <w:spacing w:after="0" w:line="480" w:lineRule="auto"/>
        <w:ind w:left="1985" w:hanging="698"/>
        <w:jc w:val="both"/>
        <w:rPr>
          <w:rFonts w:ascii="Arial" w:hAnsi="Arial" w:cs="Arial"/>
          <w:sz w:val="28"/>
          <w:szCs w:val="28"/>
        </w:rPr>
      </w:pPr>
      <w:r w:rsidRPr="007B3444">
        <w:rPr>
          <w:rFonts w:ascii="Arial" w:hAnsi="Arial" w:cs="Arial"/>
          <w:sz w:val="28"/>
          <w:szCs w:val="28"/>
        </w:rPr>
        <w:t>(iii)</w:t>
      </w:r>
      <w:r w:rsidRPr="007B3444">
        <w:rPr>
          <w:rFonts w:ascii="Arial" w:hAnsi="Arial" w:cs="Arial"/>
          <w:sz w:val="28"/>
          <w:szCs w:val="28"/>
        </w:rPr>
        <w:tab/>
      </w:r>
      <w:proofErr w:type="gramStart"/>
      <w:r w:rsidRPr="007B3444">
        <w:rPr>
          <w:rFonts w:ascii="Arial" w:hAnsi="Arial" w:cs="Arial"/>
          <w:sz w:val="28"/>
          <w:szCs w:val="28"/>
        </w:rPr>
        <w:t>the</w:t>
      </w:r>
      <w:proofErr w:type="gramEnd"/>
      <w:r w:rsidRPr="007B3444">
        <w:rPr>
          <w:rFonts w:ascii="Arial" w:hAnsi="Arial" w:cs="Arial"/>
          <w:sz w:val="28"/>
          <w:szCs w:val="28"/>
        </w:rPr>
        <w:t xml:space="preserve"> figure claimed for water and electricity deposit is higher than those claimed by MC</w:t>
      </w:r>
      <w:r w:rsidR="000C632F" w:rsidRPr="007B3444">
        <w:rPr>
          <w:rFonts w:ascii="Arial" w:hAnsi="Arial" w:cs="Arial"/>
          <w:sz w:val="28"/>
          <w:szCs w:val="28"/>
        </w:rPr>
        <w:t>;</w:t>
      </w:r>
    </w:p>
    <w:p w:rsidR="000C632F" w:rsidRPr="00AF5E33" w:rsidRDefault="000C632F" w:rsidP="00AF5E33">
      <w:pPr>
        <w:pStyle w:val="ListParagraph"/>
        <w:spacing w:after="0" w:line="480" w:lineRule="auto"/>
        <w:ind w:left="1985" w:hanging="698"/>
        <w:jc w:val="both"/>
        <w:rPr>
          <w:rFonts w:ascii="Arial" w:hAnsi="Arial" w:cs="Arial"/>
          <w:sz w:val="28"/>
          <w:szCs w:val="28"/>
        </w:rPr>
      </w:pPr>
      <w:r w:rsidRPr="007B3444">
        <w:rPr>
          <w:rFonts w:ascii="Arial" w:hAnsi="Arial" w:cs="Arial"/>
          <w:sz w:val="28"/>
          <w:szCs w:val="28"/>
        </w:rPr>
        <w:t>(iv)</w:t>
      </w:r>
      <w:r w:rsidRPr="007B3444">
        <w:rPr>
          <w:rFonts w:ascii="Arial" w:hAnsi="Arial" w:cs="Arial"/>
          <w:sz w:val="28"/>
          <w:szCs w:val="28"/>
        </w:rPr>
        <w:tab/>
      </w:r>
      <w:r w:rsidR="00456302">
        <w:rPr>
          <w:rFonts w:ascii="Arial" w:hAnsi="Arial" w:cs="Arial"/>
          <w:sz w:val="28"/>
          <w:szCs w:val="28"/>
        </w:rPr>
        <w:t xml:space="preserve">the plaintiff </w:t>
      </w:r>
      <w:r w:rsidRPr="007B3444">
        <w:rPr>
          <w:rFonts w:ascii="Arial" w:hAnsi="Arial" w:cs="Arial"/>
          <w:sz w:val="28"/>
          <w:szCs w:val="28"/>
        </w:rPr>
        <w:t xml:space="preserve"> is not responsible to pay any quit rent, sinking fund and maintenance charges in respect of the Units until VP is handed to </w:t>
      </w:r>
      <w:r w:rsidR="00456302">
        <w:rPr>
          <w:rFonts w:ascii="Arial" w:hAnsi="Arial" w:cs="Arial"/>
          <w:sz w:val="28"/>
          <w:szCs w:val="28"/>
        </w:rPr>
        <w:t xml:space="preserve">the plaintiff </w:t>
      </w:r>
      <w:r w:rsidRPr="007B3444">
        <w:rPr>
          <w:rFonts w:ascii="Arial" w:hAnsi="Arial" w:cs="Arial"/>
          <w:sz w:val="28"/>
          <w:szCs w:val="28"/>
        </w:rPr>
        <w:t>; and</w:t>
      </w:r>
    </w:p>
    <w:p w:rsidR="000C632F" w:rsidRPr="007B3444" w:rsidRDefault="000C632F" w:rsidP="007B3444">
      <w:pPr>
        <w:pStyle w:val="ListParagraph"/>
        <w:spacing w:after="0" w:line="480" w:lineRule="auto"/>
        <w:ind w:left="1985" w:hanging="698"/>
        <w:jc w:val="both"/>
        <w:rPr>
          <w:rFonts w:ascii="Arial" w:hAnsi="Arial" w:cs="Arial"/>
          <w:sz w:val="28"/>
          <w:szCs w:val="28"/>
        </w:rPr>
      </w:pPr>
      <w:r w:rsidRPr="007B3444">
        <w:rPr>
          <w:rFonts w:ascii="Arial" w:hAnsi="Arial" w:cs="Arial"/>
          <w:sz w:val="28"/>
          <w:szCs w:val="28"/>
        </w:rPr>
        <w:t>(v)</w:t>
      </w:r>
      <w:r w:rsidRPr="007B3444">
        <w:rPr>
          <w:rFonts w:ascii="Arial" w:hAnsi="Arial" w:cs="Arial"/>
          <w:sz w:val="28"/>
          <w:szCs w:val="28"/>
        </w:rPr>
        <w:tab/>
      </w:r>
      <w:proofErr w:type="gramStart"/>
      <w:r w:rsidRPr="007B3444">
        <w:rPr>
          <w:rFonts w:ascii="Arial" w:hAnsi="Arial" w:cs="Arial"/>
          <w:sz w:val="28"/>
          <w:szCs w:val="28"/>
        </w:rPr>
        <w:t>in</w:t>
      </w:r>
      <w:proofErr w:type="gramEnd"/>
      <w:r w:rsidRPr="007B3444">
        <w:rPr>
          <w:rFonts w:ascii="Arial" w:hAnsi="Arial" w:cs="Arial"/>
          <w:sz w:val="28"/>
          <w:szCs w:val="28"/>
        </w:rPr>
        <w:t xml:space="preserve"> any event, payments of quit rent/ assessment are to be made directly to the relevant authorities and not </w:t>
      </w:r>
      <w:r w:rsidR="00840D9C">
        <w:rPr>
          <w:rFonts w:ascii="Arial" w:hAnsi="Arial" w:cs="Arial"/>
          <w:sz w:val="28"/>
          <w:szCs w:val="28"/>
        </w:rPr>
        <w:t>to the defendant</w:t>
      </w:r>
      <w:r w:rsidRPr="007B3444">
        <w:rPr>
          <w:rFonts w:ascii="Arial" w:hAnsi="Arial" w:cs="Arial"/>
          <w:sz w:val="28"/>
          <w:szCs w:val="28"/>
        </w:rPr>
        <w:t>.</w:t>
      </w:r>
    </w:p>
    <w:p w:rsidR="00213A78" w:rsidRDefault="00213A78" w:rsidP="00213A78">
      <w:pPr>
        <w:spacing w:after="0" w:line="480" w:lineRule="auto"/>
        <w:jc w:val="both"/>
        <w:rPr>
          <w:rFonts w:ascii="Arial" w:hAnsi="Arial" w:cs="Arial"/>
          <w:sz w:val="28"/>
          <w:szCs w:val="28"/>
        </w:rPr>
      </w:pPr>
    </w:p>
    <w:p w:rsidR="00C90743" w:rsidRPr="00AF5E33" w:rsidRDefault="00204D26" w:rsidP="00AF5E33">
      <w:pPr>
        <w:spacing w:after="0" w:line="480" w:lineRule="auto"/>
        <w:jc w:val="both"/>
        <w:rPr>
          <w:rFonts w:ascii="Arial" w:hAnsi="Arial" w:cs="Arial"/>
          <w:sz w:val="28"/>
          <w:szCs w:val="28"/>
        </w:rPr>
      </w:pPr>
      <w:r>
        <w:rPr>
          <w:rFonts w:ascii="Arial" w:hAnsi="Arial" w:cs="Arial"/>
          <w:sz w:val="28"/>
          <w:szCs w:val="28"/>
        </w:rPr>
        <w:t>62</w:t>
      </w:r>
      <w:r w:rsidR="00213A78">
        <w:rPr>
          <w:rFonts w:ascii="Arial" w:hAnsi="Arial" w:cs="Arial"/>
          <w:sz w:val="28"/>
          <w:szCs w:val="28"/>
        </w:rPr>
        <w:t>.</w:t>
      </w:r>
      <w:r w:rsidR="00213A78">
        <w:rPr>
          <w:rFonts w:ascii="Arial" w:hAnsi="Arial" w:cs="Arial"/>
          <w:sz w:val="28"/>
          <w:szCs w:val="28"/>
        </w:rPr>
        <w:tab/>
      </w:r>
      <w:r w:rsidR="00B72F1B" w:rsidRPr="00213A78">
        <w:rPr>
          <w:rFonts w:ascii="Arial" w:hAnsi="Arial" w:cs="Arial"/>
          <w:sz w:val="28"/>
          <w:szCs w:val="28"/>
        </w:rPr>
        <w:t xml:space="preserve">I do not agree that </w:t>
      </w:r>
      <w:r w:rsidR="00840D9C">
        <w:rPr>
          <w:rFonts w:ascii="Arial" w:hAnsi="Arial" w:cs="Arial"/>
          <w:sz w:val="28"/>
          <w:szCs w:val="28"/>
        </w:rPr>
        <w:t xml:space="preserve">the defendant </w:t>
      </w:r>
      <w:r w:rsidR="00B72F1B" w:rsidRPr="00213A78">
        <w:rPr>
          <w:rFonts w:ascii="Arial" w:hAnsi="Arial" w:cs="Arial"/>
          <w:sz w:val="28"/>
          <w:szCs w:val="28"/>
        </w:rPr>
        <w:t xml:space="preserve">has waived their rights to claim for LPI and I will explain in details at the later part of the grounds. </w:t>
      </w:r>
    </w:p>
    <w:p w:rsidR="0067677F" w:rsidRPr="00204D26" w:rsidRDefault="00204D26" w:rsidP="00204D26">
      <w:pPr>
        <w:spacing w:after="0" w:line="480" w:lineRule="auto"/>
        <w:jc w:val="both"/>
        <w:rPr>
          <w:rFonts w:ascii="Arial" w:hAnsi="Arial" w:cs="Arial"/>
          <w:sz w:val="28"/>
          <w:szCs w:val="28"/>
        </w:rPr>
      </w:pPr>
      <w:r>
        <w:rPr>
          <w:rFonts w:ascii="Arial" w:hAnsi="Arial" w:cs="Arial"/>
          <w:sz w:val="28"/>
          <w:szCs w:val="28"/>
        </w:rPr>
        <w:lastRenderedPageBreak/>
        <w:t>63</w:t>
      </w:r>
      <w:r w:rsidR="00213A78">
        <w:rPr>
          <w:rFonts w:ascii="Arial" w:hAnsi="Arial" w:cs="Arial"/>
          <w:sz w:val="28"/>
          <w:szCs w:val="28"/>
        </w:rPr>
        <w:t>.</w:t>
      </w:r>
      <w:r w:rsidR="00213A78">
        <w:rPr>
          <w:rFonts w:ascii="Arial" w:hAnsi="Arial" w:cs="Arial"/>
          <w:sz w:val="28"/>
          <w:szCs w:val="28"/>
        </w:rPr>
        <w:tab/>
      </w:r>
      <w:r w:rsidR="00C90743" w:rsidRPr="00213A78">
        <w:rPr>
          <w:rFonts w:ascii="Arial" w:hAnsi="Arial" w:cs="Arial"/>
          <w:sz w:val="28"/>
          <w:szCs w:val="28"/>
        </w:rPr>
        <w:t>It is not disputed that the MC</w:t>
      </w:r>
      <w:r w:rsidR="00DE63BC" w:rsidRPr="00213A78">
        <w:rPr>
          <w:rFonts w:ascii="Arial" w:hAnsi="Arial" w:cs="Arial"/>
          <w:sz w:val="28"/>
          <w:szCs w:val="28"/>
        </w:rPr>
        <w:t xml:space="preserve"> was incorporated on 23</w:t>
      </w:r>
      <w:r w:rsidR="00840D9C">
        <w:rPr>
          <w:rFonts w:ascii="Arial" w:hAnsi="Arial" w:cs="Arial"/>
          <w:sz w:val="28"/>
          <w:szCs w:val="28"/>
        </w:rPr>
        <w:t xml:space="preserve"> February </w:t>
      </w:r>
      <w:r w:rsidR="00DE63BC" w:rsidRPr="00213A78">
        <w:rPr>
          <w:rFonts w:ascii="Arial" w:hAnsi="Arial" w:cs="Arial"/>
          <w:sz w:val="28"/>
          <w:szCs w:val="28"/>
        </w:rPr>
        <w:t xml:space="preserve">2008, </w:t>
      </w:r>
      <w:proofErr w:type="spellStart"/>
      <w:r w:rsidR="00DE63BC" w:rsidRPr="00213A78">
        <w:rPr>
          <w:rFonts w:ascii="Arial" w:hAnsi="Arial" w:cs="Arial"/>
          <w:sz w:val="28"/>
          <w:szCs w:val="28"/>
        </w:rPr>
        <w:t>ie</w:t>
      </w:r>
      <w:proofErr w:type="spellEnd"/>
      <w:r w:rsidR="00DE63BC" w:rsidRPr="00213A78">
        <w:rPr>
          <w:rFonts w:ascii="Arial" w:hAnsi="Arial" w:cs="Arial"/>
          <w:sz w:val="28"/>
          <w:szCs w:val="28"/>
        </w:rPr>
        <w:t>. 3 months before the first VP notice. A</w:t>
      </w:r>
      <w:r w:rsidR="00C90743" w:rsidRPr="00213A78">
        <w:rPr>
          <w:rFonts w:ascii="Arial" w:hAnsi="Arial" w:cs="Arial"/>
          <w:sz w:val="28"/>
          <w:szCs w:val="28"/>
        </w:rPr>
        <w:t xml:space="preserve">s the successor in title to </w:t>
      </w:r>
      <w:r w:rsidR="00840D9C">
        <w:rPr>
          <w:rFonts w:ascii="Arial" w:hAnsi="Arial" w:cs="Arial"/>
          <w:sz w:val="28"/>
          <w:szCs w:val="28"/>
        </w:rPr>
        <w:t>the defendant</w:t>
      </w:r>
      <w:r w:rsidR="00C90743" w:rsidRPr="00213A78">
        <w:rPr>
          <w:rFonts w:ascii="Arial" w:hAnsi="Arial" w:cs="Arial"/>
          <w:sz w:val="28"/>
          <w:szCs w:val="28"/>
        </w:rPr>
        <w:t xml:space="preserve">, </w:t>
      </w:r>
      <w:r w:rsidR="00DE63BC" w:rsidRPr="00213A78">
        <w:rPr>
          <w:rFonts w:ascii="Arial" w:hAnsi="Arial" w:cs="Arial"/>
          <w:sz w:val="28"/>
          <w:szCs w:val="28"/>
        </w:rPr>
        <w:t xml:space="preserve">MC </w:t>
      </w:r>
      <w:r w:rsidR="00C90743" w:rsidRPr="00213A78">
        <w:rPr>
          <w:rFonts w:ascii="Arial" w:hAnsi="Arial" w:cs="Arial"/>
          <w:sz w:val="28"/>
          <w:szCs w:val="28"/>
        </w:rPr>
        <w:t xml:space="preserve">is entitled to recover from </w:t>
      </w:r>
      <w:r w:rsidR="00840D9C">
        <w:rPr>
          <w:rFonts w:ascii="Arial" w:hAnsi="Arial" w:cs="Arial"/>
          <w:sz w:val="28"/>
          <w:szCs w:val="28"/>
        </w:rPr>
        <w:t xml:space="preserve">the plaintiff </w:t>
      </w:r>
      <w:r w:rsidR="00C90743" w:rsidRPr="00213A78">
        <w:rPr>
          <w:rFonts w:ascii="Arial" w:hAnsi="Arial" w:cs="Arial"/>
          <w:sz w:val="28"/>
          <w:szCs w:val="28"/>
        </w:rPr>
        <w:t xml:space="preserve">any unpaid </w:t>
      </w:r>
      <w:r w:rsidR="00DE63BC" w:rsidRPr="00213A78">
        <w:rPr>
          <w:rFonts w:ascii="Arial" w:hAnsi="Arial" w:cs="Arial"/>
          <w:sz w:val="28"/>
          <w:szCs w:val="28"/>
        </w:rPr>
        <w:t>outgoings</w:t>
      </w:r>
      <w:r w:rsidR="00C90743" w:rsidRPr="00213A78">
        <w:rPr>
          <w:rFonts w:ascii="Arial" w:hAnsi="Arial" w:cs="Arial"/>
          <w:sz w:val="28"/>
          <w:szCs w:val="28"/>
        </w:rPr>
        <w:t xml:space="preserve">. </w:t>
      </w:r>
      <w:r w:rsidR="00DE63BC" w:rsidRPr="00213A78">
        <w:rPr>
          <w:rFonts w:ascii="Arial" w:hAnsi="Arial" w:cs="Arial"/>
          <w:sz w:val="28"/>
          <w:szCs w:val="28"/>
        </w:rPr>
        <w:t xml:space="preserve">This is also consistent with clause 8 of the SPA </w:t>
      </w:r>
      <w:proofErr w:type="gramStart"/>
      <w:r w:rsidR="00840D9C">
        <w:rPr>
          <w:rFonts w:ascii="Arial" w:hAnsi="Arial" w:cs="Arial"/>
          <w:sz w:val="28"/>
          <w:szCs w:val="28"/>
        </w:rPr>
        <w:t xml:space="preserve">which </w:t>
      </w:r>
      <w:r w:rsidR="00DE63BC" w:rsidRPr="00213A78">
        <w:rPr>
          <w:rFonts w:ascii="Arial" w:hAnsi="Arial" w:cs="Arial"/>
          <w:sz w:val="28"/>
          <w:szCs w:val="28"/>
        </w:rPr>
        <w:t xml:space="preserve"> provides</w:t>
      </w:r>
      <w:proofErr w:type="gramEnd"/>
      <w:r w:rsidR="00DE63BC" w:rsidRPr="00213A78">
        <w:rPr>
          <w:rFonts w:ascii="Arial" w:hAnsi="Arial" w:cs="Arial"/>
          <w:sz w:val="28"/>
          <w:szCs w:val="28"/>
        </w:rPr>
        <w:t xml:space="preserve"> that </w:t>
      </w:r>
      <w:r w:rsidR="00840D9C">
        <w:rPr>
          <w:rFonts w:ascii="Arial" w:hAnsi="Arial" w:cs="Arial"/>
          <w:sz w:val="28"/>
          <w:szCs w:val="28"/>
        </w:rPr>
        <w:t xml:space="preserve">the plaintiff </w:t>
      </w:r>
      <w:r w:rsidR="00DE63BC" w:rsidRPr="00213A78">
        <w:rPr>
          <w:rFonts w:ascii="Arial" w:hAnsi="Arial" w:cs="Arial"/>
          <w:sz w:val="28"/>
          <w:szCs w:val="28"/>
        </w:rPr>
        <w:t xml:space="preserve">shall pay to </w:t>
      </w:r>
      <w:r w:rsidR="00840D9C">
        <w:rPr>
          <w:rFonts w:ascii="Arial" w:hAnsi="Arial" w:cs="Arial"/>
          <w:sz w:val="28"/>
          <w:szCs w:val="28"/>
        </w:rPr>
        <w:t>the defendant</w:t>
      </w:r>
      <w:r w:rsidR="00DE63BC" w:rsidRPr="00213A78">
        <w:rPr>
          <w:rFonts w:ascii="Arial" w:hAnsi="Arial" w:cs="Arial"/>
          <w:sz w:val="28"/>
          <w:szCs w:val="28"/>
        </w:rPr>
        <w:t xml:space="preserve"> outgoings until the day MC is formed. </w:t>
      </w:r>
    </w:p>
    <w:p w:rsidR="00463F97" w:rsidRPr="00AF5E33" w:rsidRDefault="002541CF" w:rsidP="00AF5E33">
      <w:pPr>
        <w:spacing w:after="0" w:line="480" w:lineRule="auto"/>
        <w:jc w:val="both"/>
        <w:rPr>
          <w:rFonts w:ascii="Arial" w:hAnsi="Arial" w:cs="Arial"/>
          <w:sz w:val="28"/>
          <w:szCs w:val="28"/>
        </w:rPr>
      </w:pPr>
      <w:r>
        <w:rPr>
          <w:rFonts w:ascii="Arial" w:hAnsi="Arial" w:cs="Arial"/>
          <w:sz w:val="28"/>
          <w:szCs w:val="28"/>
        </w:rPr>
        <w:t>64</w:t>
      </w:r>
      <w:r w:rsidR="00213A78">
        <w:rPr>
          <w:rFonts w:ascii="Arial" w:hAnsi="Arial" w:cs="Arial"/>
          <w:sz w:val="28"/>
          <w:szCs w:val="28"/>
        </w:rPr>
        <w:t>.</w:t>
      </w:r>
      <w:r w:rsidR="00213A78">
        <w:rPr>
          <w:rFonts w:ascii="Arial" w:hAnsi="Arial" w:cs="Arial"/>
          <w:sz w:val="28"/>
          <w:szCs w:val="28"/>
        </w:rPr>
        <w:tab/>
      </w:r>
      <w:r w:rsidR="00840D9C">
        <w:rPr>
          <w:rFonts w:ascii="Arial" w:hAnsi="Arial" w:cs="Arial"/>
          <w:sz w:val="28"/>
          <w:szCs w:val="28"/>
        </w:rPr>
        <w:t>SD</w:t>
      </w:r>
      <w:r w:rsidR="0067677F" w:rsidRPr="00213A78">
        <w:rPr>
          <w:rFonts w:ascii="Arial" w:hAnsi="Arial" w:cs="Arial"/>
          <w:sz w:val="28"/>
          <w:szCs w:val="28"/>
        </w:rPr>
        <w:t xml:space="preserve">1 </w:t>
      </w:r>
      <w:r w:rsidR="00463F97" w:rsidRPr="00213A78">
        <w:rPr>
          <w:rFonts w:ascii="Arial" w:hAnsi="Arial" w:cs="Arial"/>
          <w:sz w:val="28"/>
          <w:szCs w:val="28"/>
        </w:rPr>
        <w:t xml:space="preserve">was asked whether </w:t>
      </w:r>
      <w:r w:rsidR="00840D9C">
        <w:rPr>
          <w:rFonts w:ascii="Arial" w:hAnsi="Arial" w:cs="Arial"/>
          <w:sz w:val="28"/>
          <w:szCs w:val="28"/>
        </w:rPr>
        <w:t xml:space="preserve">the defendant </w:t>
      </w:r>
      <w:r w:rsidR="00463F97" w:rsidRPr="00213A78">
        <w:rPr>
          <w:rFonts w:ascii="Arial" w:hAnsi="Arial" w:cs="Arial"/>
          <w:sz w:val="28"/>
          <w:szCs w:val="28"/>
        </w:rPr>
        <w:t>is aware that once a MC is formed, it w</w:t>
      </w:r>
      <w:r w:rsidR="00840D9C">
        <w:rPr>
          <w:rFonts w:ascii="Arial" w:hAnsi="Arial" w:cs="Arial"/>
          <w:sz w:val="28"/>
          <w:szCs w:val="28"/>
        </w:rPr>
        <w:t>ould be illegal or irregular for</w:t>
      </w:r>
      <w:r w:rsidR="00463F97" w:rsidRPr="00213A78">
        <w:rPr>
          <w:rFonts w:ascii="Arial" w:hAnsi="Arial" w:cs="Arial"/>
          <w:sz w:val="28"/>
          <w:szCs w:val="28"/>
        </w:rPr>
        <w:t xml:space="preserve"> the third party to demand for </w:t>
      </w:r>
      <w:r w:rsidR="00840D9C">
        <w:rPr>
          <w:rFonts w:ascii="Arial" w:hAnsi="Arial" w:cs="Arial"/>
          <w:sz w:val="28"/>
          <w:szCs w:val="28"/>
        </w:rPr>
        <w:t>maintenance charges, to which SD</w:t>
      </w:r>
      <w:r w:rsidR="00463F97" w:rsidRPr="00213A78">
        <w:rPr>
          <w:rFonts w:ascii="Arial" w:hAnsi="Arial" w:cs="Arial"/>
          <w:sz w:val="28"/>
          <w:szCs w:val="28"/>
        </w:rPr>
        <w:t>1 answered “</w:t>
      </w:r>
      <w:r w:rsidR="00463F97" w:rsidRPr="00213A78">
        <w:rPr>
          <w:rFonts w:ascii="Arial" w:hAnsi="Arial" w:cs="Arial"/>
          <w:i/>
          <w:sz w:val="28"/>
          <w:szCs w:val="28"/>
        </w:rPr>
        <w:t>I am not aware</w:t>
      </w:r>
      <w:r w:rsidR="00463F97" w:rsidRPr="00213A78">
        <w:rPr>
          <w:rFonts w:ascii="Arial" w:hAnsi="Arial" w:cs="Arial"/>
          <w:sz w:val="28"/>
          <w:szCs w:val="28"/>
        </w:rPr>
        <w:t xml:space="preserve">”. </w:t>
      </w:r>
      <w:r w:rsidR="00840D9C">
        <w:rPr>
          <w:rFonts w:ascii="Arial" w:hAnsi="Arial" w:cs="Arial"/>
          <w:sz w:val="28"/>
          <w:szCs w:val="28"/>
        </w:rPr>
        <w:t xml:space="preserve">The plaintiff’s </w:t>
      </w:r>
      <w:r w:rsidR="00463F97" w:rsidRPr="00213A78">
        <w:rPr>
          <w:rFonts w:ascii="Arial" w:hAnsi="Arial" w:cs="Arial"/>
          <w:sz w:val="28"/>
          <w:szCs w:val="28"/>
        </w:rPr>
        <w:t>learned cou</w:t>
      </w:r>
      <w:r w:rsidR="00840D9C">
        <w:rPr>
          <w:rFonts w:ascii="Arial" w:hAnsi="Arial" w:cs="Arial"/>
          <w:sz w:val="28"/>
          <w:szCs w:val="28"/>
        </w:rPr>
        <w:t>nsel asked again whether SD</w:t>
      </w:r>
      <w:r w:rsidR="00463F97" w:rsidRPr="00213A78">
        <w:rPr>
          <w:rFonts w:ascii="Arial" w:hAnsi="Arial" w:cs="Arial"/>
          <w:sz w:val="28"/>
          <w:szCs w:val="28"/>
        </w:rPr>
        <w:t xml:space="preserve">1 agrees that the rightful party who can demand for such payment is the MC, and not </w:t>
      </w:r>
      <w:r w:rsidR="00840D9C">
        <w:rPr>
          <w:rFonts w:ascii="Arial" w:hAnsi="Arial" w:cs="Arial"/>
          <w:sz w:val="28"/>
          <w:szCs w:val="28"/>
        </w:rPr>
        <w:t xml:space="preserve">the defendant, SD1 </w:t>
      </w:r>
      <w:r w:rsidR="00463F97" w:rsidRPr="00213A78">
        <w:rPr>
          <w:rFonts w:ascii="Arial" w:hAnsi="Arial" w:cs="Arial"/>
          <w:sz w:val="28"/>
          <w:szCs w:val="28"/>
        </w:rPr>
        <w:t>answered “</w:t>
      </w:r>
      <w:r w:rsidR="00061E61">
        <w:rPr>
          <w:rFonts w:ascii="Arial" w:hAnsi="Arial" w:cs="Arial"/>
          <w:i/>
          <w:sz w:val="28"/>
          <w:szCs w:val="28"/>
        </w:rPr>
        <w:t>b</w:t>
      </w:r>
      <w:r w:rsidR="00463F97" w:rsidRPr="00213A78">
        <w:rPr>
          <w:rFonts w:ascii="Arial" w:hAnsi="Arial" w:cs="Arial"/>
          <w:i/>
          <w:sz w:val="28"/>
          <w:szCs w:val="28"/>
        </w:rPr>
        <w:t>ased on what you have told me, that may be the case</w:t>
      </w:r>
      <w:r w:rsidR="00463F97" w:rsidRPr="00213A78">
        <w:rPr>
          <w:rFonts w:ascii="Arial" w:hAnsi="Arial" w:cs="Arial"/>
          <w:sz w:val="28"/>
          <w:szCs w:val="28"/>
        </w:rPr>
        <w:t>…</w:t>
      </w:r>
      <w:proofErr w:type="gramStart"/>
      <w:r w:rsidR="00463F97" w:rsidRPr="00213A78">
        <w:rPr>
          <w:rFonts w:ascii="Arial" w:hAnsi="Arial" w:cs="Arial"/>
          <w:sz w:val="28"/>
          <w:szCs w:val="28"/>
        </w:rPr>
        <w:t>”.</w:t>
      </w:r>
      <w:proofErr w:type="gramEnd"/>
    </w:p>
    <w:p w:rsidR="00DE63BC" w:rsidRPr="00AF5E33" w:rsidRDefault="00213A78" w:rsidP="00AF5E33">
      <w:pPr>
        <w:spacing w:after="0" w:line="480" w:lineRule="auto"/>
        <w:jc w:val="both"/>
        <w:rPr>
          <w:rFonts w:ascii="Arial" w:hAnsi="Arial" w:cs="Arial"/>
          <w:sz w:val="28"/>
          <w:szCs w:val="28"/>
        </w:rPr>
      </w:pPr>
      <w:r>
        <w:rPr>
          <w:rFonts w:ascii="Arial" w:hAnsi="Arial" w:cs="Arial"/>
          <w:sz w:val="28"/>
          <w:szCs w:val="28"/>
        </w:rPr>
        <w:t>6</w:t>
      </w:r>
      <w:r w:rsidR="002541CF">
        <w:rPr>
          <w:rFonts w:ascii="Arial" w:hAnsi="Arial" w:cs="Arial"/>
          <w:sz w:val="28"/>
          <w:szCs w:val="28"/>
        </w:rPr>
        <w:t>5</w:t>
      </w:r>
      <w:r>
        <w:rPr>
          <w:rFonts w:ascii="Arial" w:hAnsi="Arial" w:cs="Arial"/>
          <w:sz w:val="28"/>
          <w:szCs w:val="28"/>
        </w:rPr>
        <w:t>.</w:t>
      </w:r>
      <w:r>
        <w:rPr>
          <w:rFonts w:ascii="Arial" w:hAnsi="Arial" w:cs="Arial"/>
          <w:sz w:val="28"/>
          <w:szCs w:val="28"/>
        </w:rPr>
        <w:tab/>
      </w:r>
      <w:r w:rsidR="00A30372">
        <w:rPr>
          <w:rFonts w:ascii="Arial" w:hAnsi="Arial" w:cs="Arial"/>
          <w:sz w:val="28"/>
          <w:szCs w:val="28"/>
        </w:rPr>
        <w:t>I find SD</w:t>
      </w:r>
      <w:r w:rsidR="00463F97" w:rsidRPr="00213A78">
        <w:rPr>
          <w:rFonts w:ascii="Arial" w:hAnsi="Arial" w:cs="Arial"/>
          <w:sz w:val="28"/>
          <w:szCs w:val="28"/>
        </w:rPr>
        <w:t>1’s answers to those quest</w:t>
      </w:r>
      <w:r w:rsidR="00A30372">
        <w:rPr>
          <w:rFonts w:ascii="Arial" w:hAnsi="Arial" w:cs="Arial"/>
          <w:sz w:val="28"/>
          <w:szCs w:val="28"/>
        </w:rPr>
        <w:t>ions dubious. This is because SD</w:t>
      </w:r>
      <w:r w:rsidR="00463F97" w:rsidRPr="00213A78">
        <w:rPr>
          <w:rFonts w:ascii="Arial" w:hAnsi="Arial" w:cs="Arial"/>
          <w:sz w:val="28"/>
          <w:szCs w:val="28"/>
        </w:rPr>
        <w:t xml:space="preserve">1, whom held a very senior position as CFO </w:t>
      </w:r>
      <w:r w:rsidR="000031C1" w:rsidRPr="00213A78">
        <w:rPr>
          <w:rFonts w:ascii="Arial" w:hAnsi="Arial" w:cs="Arial"/>
          <w:sz w:val="28"/>
          <w:szCs w:val="28"/>
        </w:rPr>
        <w:t xml:space="preserve">(as she was </w:t>
      </w:r>
      <w:r w:rsidR="00463F97" w:rsidRPr="00213A78">
        <w:rPr>
          <w:rFonts w:ascii="Arial" w:hAnsi="Arial" w:cs="Arial"/>
          <w:sz w:val="28"/>
          <w:szCs w:val="28"/>
        </w:rPr>
        <w:t>then</w:t>
      </w:r>
      <w:r w:rsidR="000031C1" w:rsidRPr="00213A78">
        <w:rPr>
          <w:rFonts w:ascii="Arial" w:hAnsi="Arial" w:cs="Arial"/>
          <w:sz w:val="28"/>
          <w:szCs w:val="28"/>
        </w:rPr>
        <w:t>)</w:t>
      </w:r>
      <w:r w:rsidR="00463F97" w:rsidRPr="00213A78">
        <w:rPr>
          <w:rFonts w:ascii="Arial" w:hAnsi="Arial" w:cs="Arial"/>
          <w:sz w:val="28"/>
          <w:szCs w:val="28"/>
        </w:rPr>
        <w:t xml:space="preserve"> is expected to have some basic knowledge on the </w:t>
      </w:r>
      <w:r w:rsidR="00B45F50" w:rsidRPr="00213A78">
        <w:rPr>
          <w:rFonts w:ascii="Arial" w:hAnsi="Arial" w:cs="Arial"/>
          <w:sz w:val="28"/>
          <w:szCs w:val="28"/>
        </w:rPr>
        <w:t xml:space="preserve">related </w:t>
      </w:r>
      <w:r w:rsidR="00463F97" w:rsidRPr="00213A78">
        <w:rPr>
          <w:rFonts w:ascii="Arial" w:hAnsi="Arial" w:cs="Arial"/>
          <w:sz w:val="28"/>
          <w:szCs w:val="28"/>
        </w:rPr>
        <w:t xml:space="preserve">law. </w:t>
      </w:r>
      <w:r w:rsidR="00B45F50" w:rsidRPr="00213A78">
        <w:rPr>
          <w:rFonts w:ascii="Arial" w:hAnsi="Arial" w:cs="Arial"/>
          <w:sz w:val="28"/>
          <w:szCs w:val="28"/>
        </w:rPr>
        <w:t>P</w:t>
      </w:r>
      <w:r w:rsidR="00463F97" w:rsidRPr="00213A78">
        <w:rPr>
          <w:rFonts w:ascii="Arial" w:hAnsi="Arial" w:cs="Arial"/>
          <w:sz w:val="28"/>
          <w:szCs w:val="28"/>
        </w:rPr>
        <w:t>articular</w:t>
      </w:r>
      <w:r w:rsidR="00B45F50" w:rsidRPr="00213A78">
        <w:rPr>
          <w:rFonts w:ascii="Arial" w:hAnsi="Arial" w:cs="Arial"/>
          <w:sz w:val="28"/>
          <w:szCs w:val="28"/>
        </w:rPr>
        <w:t>ly</w:t>
      </w:r>
      <w:r w:rsidR="00463F97" w:rsidRPr="00213A78">
        <w:rPr>
          <w:rFonts w:ascii="Arial" w:hAnsi="Arial" w:cs="Arial"/>
          <w:sz w:val="28"/>
          <w:szCs w:val="28"/>
        </w:rPr>
        <w:t xml:space="preserve"> when she has testified at the very early stage of the cross examination that she is familiar with the conveyancing practice and process</w:t>
      </w:r>
      <w:r w:rsidR="000031C1" w:rsidRPr="00213A78">
        <w:rPr>
          <w:rFonts w:ascii="Arial" w:hAnsi="Arial" w:cs="Arial"/>
          <w:sz w:val="28"/>
          <w:szCs w:val="28"/>
        </w:rPr>
        <w:t xml:space="preserve"> in Malaysia</w:t>
      </w:r>
      <w:r w:rsidR="00463F97" w:rsidRPr="00213A78">
        <w:rPr>
          <w:rFonts w:ascii="Arial" w:hAnsi="Arial" w:cs="Arial"/>
          <w:sz w:val="28"/>
          <w:szCs w:val="28"/>
        </w:rPr>
        <w:t>.</w:t>
      </w:r>
      <w:r w:rsidR="00A30372">
        <w:rPr>
          <w:rFonts w:ascii="Arial" w:hAnsi="Arial" w:cs="Arial"/>
          <w:sz w:val="28"/>
          <w:szCs w:val="28"/>
        </w:rPr>
        <w:t xml:space="preserve"> </w:t>
      </w:r>
    </w:p>
    <w:p w:rsidR="00C90743" w:rsidRPr="00213A78" w:rsidRDefault="00213A78" w:rsidP="00213A78">
      <w:pPr>
        <w:spacing w:after="0" w:line="480" w:lineRule="auto"/>
        <w:jc w:val="both"/>
        <w:rPr>
          <w:rFonts w:ascii="Arial" w:hAnsi="Arial" w:cs="Arial"/>
          <w:sz w:val="28"/>
          <w:szCs w:val="28"/>
        </w:rPr>
      </w:pPr>
      <w:r>
        <w:rPr>
          <w:rFonts w:ascii="Arial" w:hAnsi="Arial" w:cs="Arial"/>
          <w:sz w:val="28"/>
          <w:szCs w:val="28"/>
        </w:rPr>
        <w:t>6</w:t>
      </w:r>
      <w:r w:rsidR="002541CF">
        <w:rPr>
          <w:rFonts w:ascii="Arial" w:hAnsi="Arial" w:cs="Arial"/>
          <w:sz w:val="28"/>
          <w:szCs w:val="28"/>
        </w:rPr>
        <w:t>6</w:t>
      </w:r>
      <w:r>
        <w:rPr>
          <w:rFonts w:ascii="Arial" w:hAnsi="Arial" w:cs="Arial"/>
          <w:sz w:val="28"/>
          <w:szCs w:val="28"/>
        </w:rPr>
        <w:t>.</w:t>
      </w:r>
      <w:r>
        <w:rPr>
          <w:rFonts w:ascii="Arial" w:hAnsi="Arial" w:cs="Arial"/>
          <w:sz w:val="28"/>
          <w:szCs w:val="28"/>
        </w:rPr>
        <w:tab/>
      </w:r>
      <w:r w:rsidR="00C951D3" w:rsidRPr="00213A78">
        <w:rPr>
          <w:rFonts w:ascii="Arial" w:hAnsi="Arial" w:cs="Arial"/>
          <w:sz w:val="28"/>
          <w:szCs w:val="28"/>
        </w:rPr>
        <w:t xml:space="preserve">Based on the above, </w:t>
      </w:r>
      <w:r w:rsidR="00B72F1B" w:rsidRPr="00213A78">
        <w:rPr>
          <w:rFonts w:ascii="Arial" w:hAnsi="Arial" w:cs="Arial"/>
          <w:sz w:val="28"/>
          <w:szCs w:val="28"/>
        </w:rPr>
        <w:t xml:space="preserve">I agree with </w:t>
      </w:r>
      <w:r w:rsidR="005975D6">
        <w:rPr>
          <w:rFonts w:ascii="Arial" w:hAnsi="Arial" w:cs="Arial"/>
          <w:sz w:val="28"/>
          <w:szCs w:val="28"/>
        </w:rPr>
        <w:t xml:space="preserve">the </w:t>
      </w:r>
      <w:proofErr w:type="gramStart"/>
      <w:r w:rsidR="005975D6">
        <w:rPr>
          <w:rFonts w:ascii="Arial" w:hAnsi="Arial" w:cs="Arial"/>
          <w:sz w:val="28"/>
          <w:szCs w:val="28"/>
        </w:rPr>
        <w:t xml:space="preserve">plaintiff </w:t>
      </w:r>
      <w:r w:rsidR="00B72F1B" w:rsidRPr="00213A78">
        <w:rPr>
          <w:rFonts w:ascii="Arial" w:hAnsi="Arial" w:cs="Arial"/>
          <w:sz w:val="28"/>
          <w:szCs w:val="28"/>
        </w:rPr>
        <w:t>’s</w:t>
      </w:r>
      <w:proofErr w:type="gramEnd"/>
      <w:r w:rsidR="00B72F1B" w:rsidRPr="00213A78">
        <w:rPr>
          <w:rFonts w:ascii="Arial" w:hAnsi="Arial" w:cs="Arial"/>
          <w:sz w:val="28"/>
          <w:szCs w:val="28"/>
        </w:rPr>
        <w:t xml:space="preserve"> learned counsel that </w:t>
      </w:r>
      <w:r w:rsidR="005975D6">
        <w:rPr>
          <w:rFonts w:ascii="Arial" w:hAnsi="Arial" w:cs="Arial"/>
          <w:sz w:val="28"/>
          <w:szCs w:val="28"/>
        </w:rPr>
        <w:t xml:space="preserve">the defendant </w:t>
      </w:r>
      <w:r w:rsidR="00B72F1B" w:rsidRPr="00213A78">
        <w:rPr>
          <w:rFonts w:ascii="Arial" w:hAnsi="Arial" w:cs="Arial"/>
          <w:sz w:val="28"/>
          <w:szCs w:val="28"/>
        </w:rPr>
        <w:t xml:space="preserve"> is </w:t>
      </w:r>
      <w:r w:rsidR="00C90743" w:rsidRPr="00213A78">
        <w:rPr>
          <w:rFonts w:ascii="Arial" w:hAnsi="Arial" w:cs="Arial"/>
          <w:sz w:val="28"/>
          <w:szCs w:val="28"/>
        </w:rPr>
        <w:t>no longer</w:t>
      </w:r>
      <w:r w:rsidR="00B72F1B" w:rsidRPr="00213A78">
        <w:rPr>
          <w:rFonts w:ascii="Arial" w:hAnsi="Arial" w:cs="Arial"/>
          <w:sz w:val="28"/>
          <w:szCs w:val="28"/>
        </w:rPr>
        <w:t xml:space="preserve"> entitled to charge for all the outgoings after the incorporation of </w:t>
      </w:r>
      <w:r w:rsidR="009642CE" w:rsidRPr="00213A78">
        <w:rPr>
          <w:rFonts w:ascii="Arial" w:hAnsi="Arial" w:cs="Arial"/>
          <w:sz w:val="28"/>
          <w:szCs w:val="28"/>
        </w:rPr>
        <w:t>MC</w:t>
      </w:r>
      <w:r w:rsidR="00B72F1B" w:rsidRPr="00213A78">
        <w:rPr>
          <w:rFonts w:ascii="Arial" w:hAnsi="Arial" w:cs="Arial"/>
          <w:sz w:val="28"/>
          <w:szCs w:val="28"/>
        </w:rPr>
        <w:t xml:space="preserve"> on 23</w:t>
      </w:r>
      <w:r w:rsidR="005975D6">
        <w:rPr>
          <w:rFonts w:ascii="Arial" w:hAnsi="Arial" w:cs="Arial"/>
          <w:sz w:val="28"/>
          <w:szCs w:val="28"/>
        </w:rPr>
        <w:t xml:space="preserve"> February </w:t>
      </w:r>
      <w:r w:rsidR="00B72F1B" w:rsidRPr="00213A78">
        <w:rPr>
          <w:rFonts w:ascii="Arial" w:hAnsi="Arial" w:cs="Arial"/>
          <w:sz w:val="28"/>
          <w:szCs w:val="28"/>
        </w:rPr>
        <w:t>2008.</w:t>
      </w:r>
      <w:r w:rsidR="00C90743" w:rsidRPr="00213A78">
        <w:rPr>
          <w:rFonts w:ascii="Arial" w:hAnsi="Arial" w:cs="Arial"/>
          <w:sz w:val="28"/>
          <w:szCs w:val="28"/>
        </w:rPr>
        <w:t xml:space="preserve"> This would mean that the </w:t>
      </w:r>
      <w:r w:rsidR="00C90743" w:rsidRPr="00213A78">
        <w:rPr>
          <w:rFonts w:ascii="Arial" w:hAnsi="Arial" w:cs="Arial"/>
          <w:sz w:val="28"/>
          <w:szCs w:val="28"/>
        </w:rPr>
        <w:lastRenderedPageBreak/>
        <w:t xml:space="preserve">correct party to recover any maintenance charges, </w:t>
      </w:r>
      <w:proofErr w:type="spellStart"/>
      <w:r w:rsidR="00C90743" w:rsidRPr="00213A78">
        <w:rPr>
          <w:rFonts w:ascii="Arial" w:hAnsi="Arial" w:cs="Arial"/>
          <w:sz w:val="28"/>
          <w:szCs w:val="28"/>
        </w:rPr>
        <w:t>etc</w:t>
      </w:r>
      <w:proofErr w:type="spellEnd"/>
      <w:r w:rsidR="00C90743" w:rsidRPr="00213A78">
        <w:rPr>
          <w:rFonts w:ascii="Arial" w:hAnsi="Arial" w:cs="Arial"/>
          <w:sz w:val="28"/>
          <w:szCs w:val="28"/>
        </w:rPr>
        <w:t xml:space="preserve">, would be the MC, and not </w:t>
      </w:r>
      <w:r w:rsidR="005975D6">
        <w:rPr>
          <w:rFonts w:ascii="Arial" w:hAnsi="Arial" w:cs="Arial"/>
          <w:sz w:val="28"/>
          <w:szCs w:val="28"/>
        </w:rPr>
        <w:t xml:space="preserve">the defendant. </w:t>
      </w:r>
      <w:r w:rsidR="00C90743" w:rsidRPr="00213A78">
        <w:rPr>
          <w:rFonts w:ascii="Arial" w:hAnsi="Arial" w:cs="Arial"/>
          <w:sz w:val="28"/>
          <w:szCs w:val="28"/>
        </w:rPr>
        <w:t>This is clear and obvious under s. 20 of the Building and Common Properties (Maintenance &amp; Management) Act 2007 which p</w:t>
      </w:r>
      <w:r w:rsidR="005975D6">
        <w:rPr>
          <w:rFonts w:ascii="Arial" w:hAnsi="Arial" w:cs="Arial"/>
          <w:sz w:val="28"/>
          <w:szCs w:val="28"/>
        </w:rPr>
        <w:t>rovides that:</w:t>
      </w:r>
    </w:p>
    <w:p w:rsidR="00C90743" w:rsidRPr="007B3444" w:rsidRDefault="00C90743" w:rsidP="007B3444">
      <w:pPr>
        <w:pStyle w:val="ListParagraph"/>
        <w:spacing w:after="0" w:line="480" w:lineRule="auto"/>
        <w:ind w:left="567"/>
        <w:jc w:val="both"/>
        <w:rPr>
          <w:rFonts w:ascii="Arial" w:hAnsi="Arial" w:cs="Arial"/>
          <w:sz w:val="28"/>
          <w:szCs w:val="28"/>
        </w:rPr>
      </w:pPr>
    </w:p>
    <w:p w:rsidR="00B72F1B" w:rsidRPr="005975D6" w:rsidRDefault="00C90743" w:rsidP="007B3444">
      <w:pPr>
        <w:pStyle w:val="ListParagraph"/>
        <w:spacing w:after="0" w:line="480" w:lineRule="auto"/>
        <w:ind w:left="1134" w:right="521"/>
        <w:jc w:val="both"/>
        <w:rPr>
          <w:rFonts w:ascii="Arial" w:hAnsi="Arial" w:cs="Arial"/>
          <w:sz w:val="24"/>
          <w:szCs w:val="24"/>
        </w:rPr>
      </w:pPr>
      <w:r w:rsidRPr="005975D6">
        <w:rPr>
          <w:rFonts w:ascii="Arial" w:hAnsi="Arial" w:cs="Arial"/>
          <w:sz w:val="24"/>
          <w:szCs w:val="24"/>
        </w:rPr>
        <w:t>(3) Any person who contravenes this section commits an offence and shall, on conviction, be liable to a fine not exceeding one hundred thousand ringgit or to imprisonment for a term not</w:t>
      </w:r>
      <w:r w:rsidR="005975D6">
        <w:rPr>
          <w:rFonts w:ascii="Arial" w:hAnsi="Arial" w:cs="Arial"/>
          <w:sz w:val="24"/>
          <w:szCs w:val="24"/>
        </w:rPr>
        <w:t xml:space="preserve"> exceeding one year or to both.</w:t>
      </w:r>
    </w:p>
    <w:p w:rsidR="00B72F1B" w:rsidRPr="007B3444" w:rsidRDefault="00B72F1B" w:rsidP="007B3444">
      <w:pPr>
        <w:pStyle w:val="ListParagraph"/>
        <w:spacing w:after="0" w:line="480" w:lineRule="auto"/>
        <w:ind w:left="1134" w:right="521"/>
        <w:jc w:val="both"/>
        <w:rPr>
          <w:rFonts w:ascii="Arial" w:hAnsi="Arial" w:cs="Arial"/>
          <w:sz w:val="28"/>
          <w:szCs w:val="28"/>
        </w:rPr>
      </w:pPr>
    </w:p>
    <w:p w:rsidR="00B72F1B" w:rsidRPr="00AF5E33" w:rsidRDefault="002541CF" w:rsidP="00AF5E33">
      <w:pPr>
        <w:spacing w:after="0" w:line="480" w:lineRule="auto"/>
        <w:jc w:val="both"/>
        <w:rPr>
          <w:rFonts w:ascii="Arial" w:hAnsi="Arial" w:cs="Arial"/>
          <w:sz w:val="28"/>
          <w:szCs w:val="28"/>
        </w:rPr>
      </w:pPr>
      <w:r>
        <w:rPr>
          <w:rFonts w:ascii="Arial" w:hAnsi="Arial" w:cs="Arial"/>
          <w:sz w:val="28"/>
          <w:szCs w:val="28"/>
        </w:rPr>
        <w:t>67</w:t>
      </w:r>
      <w:r w:rsidR="00213A78">
        <w:rPr>
          <w:rFonts w:ascii="Arial" w:hAnsi="Arial" w:cs="Arial"/>
          <w:sz w:val="28"/>
          <w:szCs w:val="28"/>
        </w:rPr>
        <w:t>.</w:t>
      </w:r>
      <w:r w:rsidR="00213A78">
        <w:rPr>
          <w:rFonts w:ascii="Arial" w:hAnsi="Arial" w:cs="Arial"/>
          <w:sz w:val="28"/>
          <w:szCs w:val="28"/>
        </w:rPr>
        <w:tab/>
      </w:r>
      <w:r w:rsidR="00B8098A" w:rsidRPr="00213A78">
        <w:rPr>
          <w:rFonts w:ascii="Arial" w:hAnsi="Arial" w:cs="Arial"/>
          <w:sz w:val="28"/>
          <w:szCs w:val="28"/>
        </w:rPr>
        <w:t>On this grou</w:t>
      </w:r>
      <w:r w:rsidR="00213A78">
        <w:rPr>
          <w:rFonts w:ascii="Arial" w:hAnsi="Arial" w:cs="Arial"/>
          <w:sz w:val="28"/>
          <w:szCs w:val="28"/>
        </w:rPr>
        <w:t xml:space="preserve">nd alone, I find </w:t>
      </w:r>
      <w:r w:rsidR="00FE4AE0">
        <w:rPr>
          <w:rFonts w:ascii="Arial" w:hAnsi="Arial" w:cs="Arial"/>
          <w:sz w:val="28"/>
          <w:szCs w:val="28"/>
        </w:rPr>
        <w:t xml:space="preserve">the defendant </w:t>
      </w:r>
      <w:r w:rsidR="00213A78">
        <w:rPr>
          <w:rFonts w:ascii="Arial" w:hAnsi="Arial" w:cs="Arial"/>
          <w:sz w:val="28"/>
          <w:szCs w:val="28"/>
        </w:rPr>
        <w:t xml:space="preserve">action of </w:t>
      </w:r>
      <w:r w:rsidR="00FE4AE0">
        <w:rPr>
          <w:rFonts w:ascii="Arial" w:hAnsi="Arial" w:cs="Arial"/>
          <w:sz w:val="28"/>
          <w:szCs w:val="28"/>
        </w:rPr>
        <w:t>demanding the outgoings</w:t>
      </w:r>
      <w:r w:rsidR="00B8098A" w:rsidRPr="00213A78">
        <w:rPr>
          <w:rFonts w:ascii="Arial" w:hAnsi="Arial" w:cs="Arial"/>
          <w:sz w:val="28"/>
          <w:szCs w:val="28"/>
        </w:rPr>
        <w:t xml:space="preserve"> and</w:t>
      </w:r>
      <w:r w:rsidR="00213A78">
        <w:rPr>
          <w:rFonts w:ascii="Arial" w:hAnsi="Arial" w:cs="Arial"/>
          <w:sz w:val="28"/>
          <w:szCs w:val="28"/>
        </w:rPr>
        <w:t xml:space="preserve"> </w:t>
      </w:r>
      <w:r w:rsidR="00B8098A" w:rsidRPr="00213A78">
        <w:rPr>
          <w:rFonts w:ascii="Arial" w:hAnsi="Arial" w:cs="Arial"/>
          <w:sz w:val="28"/>
          <w:szCs w:val="28"/>
        </w:rPr>
        <w:t>withholding keys for non-payment of the outgoings</w:t>
      </w:r>
      <w:r w:rsidR="00213A78">
        <w:rPr>
          <w:rFonts w:ascii="Arial" w:hAnsi="Arial" w:cs="Arial"/>
          <w:sz w:val="28"/>
          <w:szCs w:val="28"/>
        </w:rPr>
        <w:t xml:space="preserve"> </w:t>
      </w:r>
      <w:r w:rsidR="00B8098A" w:rsidRPr="00213A78">
        <w:rPr>
          <w:rFonts w:ascii="Arial" w:hAnsi="Arial" w:cs="Arial"/>
          <w:sz w:val="28"/>
          <w:szCs w:val="28"/>
        </w:rPr>
        <w:t>mala fide and against the terms of the SPA and law.</w:t>
      </w:r>
      <w:r w:rsidR="00695A0F" w:rsidRPr="00213A78">
        <w:rPr>
          <w:rFonts w:ascii="Arial" w:hAnsi="Arial" w:cs="Arial"/>
          <w:sz w:val="28"/>
          <w:szCs w:val="28"/>
        </w:rPr>
        <w:t xml:space="preserve"> </w:t>
      </w:r>
    </w:p>
    <w:p w:rsidR="00B72F1B" w:rsidRPr="00AF5E33" w:rsidRDefault="00213A78" w:rsidP="00AF5E33">
      <w:pPr>
        <w:spacing w:after="0" w:line="480" w:lineRule="auto"/>
        <w:jc w:val="both"/>
        <w:rPr>
          <w:rFonts w:ascii="Arial" w:hAnsi="Arial" w:cs="Arial"/>
          <w:sz w:val="28"/>
          <w:szCs w:val="28"/>
        </w:rPr>
      </w:pPr>
      <w:r>
        <w:rPr>
          <w:rFonts w:ascii="Arial" w:hAnsi="Arial" w:cs="Arial"/>
          <w:sz w:val="28"/>
          <w:szCs w:val="28"/>
        </w:rPr>
        <w:t>6</w:t>
      </w:r>
      <w:r w:rsidR="002541CF">
        <w:rPr>
          <w:rFonts w:ascii="Arial" w:hAnsi="Arial" w:cs="Arial"/>
          <w:sz w:val="28"/>
          <w:szCs w:val="28"/>
        </w:rPr>
        <w:t>8</w:t>
      </w:r>
      <w:r>
        <w:rPr>
          <w:rFonts w:ascii="Arial" w:hAnsi="Arial" w:cs="Arial"/>
          <w:sz w:val="28"/>
          <w:szCs w:val="28"/>
        </w:rPr>
        <w:t>.</w:t>
      </w:r>
      <w:r>
        <w:rPr>
          <w:rFonts w:ascii="Arial" w:hAnsi="Arial" w:cs="Arial"/>
          <w:sz w:val="28"/>
          <w:szCs w:val="28"/>
        </w:rPr>
        <w:tab/>
      </w:r>
      <w:r w:rsidR="00695A0F" w:rsidRPr="00213A78">
        <w:rPr>
          <w:rFonts w:ascii="Arial" w:hAnsi="Arial" w:cs="Arial"/>
          <w:sz w:val="28"/>
          <w:szCs w:val="28"/>
        </w:rPr>
        <w:t xml:space="preserve">I have explained in the earlier part of the grounds that </w:t>
      </w:r>
      <w:r w:rsidR="00FE4AE0">
        <w:rPr>
          <w:rFonts w:ascii="Arial" w:hAnsi="Arial" w:cs="Arial"/>
          <w:sz w:val="28"/>
          <w:szCs w:val="28"/>
        </w:rPr>
        <w:t xml:space="preserve">the </w:t>
      </w:r>
      <w:proofErr w:type="gramStart"/>
      <w:r w:rsidR="00FE4AE0">
        <w:rPr>
          <w:rFonts w:ascii="Arial" w:hAnsi="Arial" w:cs="Arial"/>
          <w:sz w:val="28"/>
          <w:szCs w:val="28"/>
        </w:rPr>
        <w:t xml:space="preserve">defendant </w:t>
      </w:r>
      <w:r w:rsidR="00695A0F" w:rsidRPr="00213A78">
        <w:rPr>
          <w:rFonts w:ascii="Arial" w:hAnsi="Arial" w:cs="Arial"/>
          <w:sz w:val="28"/>
          <w:szCs w:val="28"/>
        </w:rPr>
        <w:t xml:space="preserve"> is</w:t>
      </w:r>
      <w:proofErr w:type="gramEnd"/>
      <w:r w:rsidR="00695A0F" w:rsidRPr="00213A78">
        <w:rPr>
          <w:rFonts w:ascii="Arial" w:hAnsi="Arial" w:cs="Arial"/>
          <w:sz w:val="28"/>
          <w:szCs w:val="28"/>
        </w:rPr>
        <w:t xml:space="preserve"> wrong in withholding the keys for outstanding payment of </w:t>
      </w:r>
      <w:r w:rsidR="00FE4AE0">
        <w:rPr>
          <w:rFonts w:ascii="Arial" w:hAnsi="Arial" w:cs="Arial"/>
          <w:sz w:val="28"/>
          <w:szCs w:val="28"/>
        </w:rPr>
        <w:t>late payment interest</w:t>
      </w:r>
      <w:r w:rsidR="00695A0F" w:rsidRPr="00213A78">
        <w:rPr>
          <w:rFonts w:ascii="Arial" w:hAnsi="Arial" w:cs="Arial"/>
          <w:sz w:val="28"/>
          <w:szCs w:val="28"/>
        </w:rPr>
        <w:t xml:space="preserve">. </w:t>
      </w:r>
      <w:r w:rsidR="00B8098A" w:rsidRPr="00213A78">
        <w:rPr>
          <w:rFonts w:ascii="Arial" w:hAnsi="Arial" w:cs="Arial"/>
          <w:sz w:val="28"/>
          <w:szCs w:val="28"/>
        </w:rPr>
        <w:t xml:space="preserve">In any event, </w:t>
      </w:r>
      <w:r w:rsidR="00E55273" w:rsidRPr="00213A78">
        <w:rPr>
          <w:rFonts w:ascii="Arial" w:hAnsi="Arial" w:cs="Arial"/>
          <w:sz w:val="28"/>
          <w:szCs w:val="28"/>
        </w:rPr>
        <w:t>applying t</w:t>
      </w:r>
      <w:r w:rsidR="00B72F1B" w:rsidRPr="00213A78">
        <w:rPr>
          <w:rFonts w:ascii="Arial" w:hAnsi="Arial" w:cs="Arial"/>
          <w:sz w:val="28"/>
          <w:szCs w:val="28"/>
        </w:rPr>
        <w:t xml:space="preserve">he decision in </w:t>
      </w:r>
      <w:proofErr w:type="spellStart"/>
      <w:r w:rsidR="00B72F1B" w:rsidRPr="00315935">
        <w:rPr>
          <w:rFonts w:ascii="Arial" w:hAnsi="Arial" w:cs="Arial"/>
          <w:i/>
          <w:sz w:val="28"/>
          <w:szCs w:val="28"/>
        </w:rPr>
        <w:t>Welco</w:t>
      </w:r>
      <w:proofErr w:type="spellEnd"/>
      <w:r w:rsidR="00B72F1B" w:rsidRPr="00315935">
        <w:rPr>
          <w:rFonts w:ascii="Arial" w:hAnsi="Arial" w:cs="Arial"/>
          <w:i/>
          <w:sz w:val="28"/>
          <w:szCs w:val="28"/>
        </w:rPr>
        <w:t xml:space="preserve"> Kitchen </w:t>
      </w:r>
      <w:proofErr w:type="spellStart"/>
      <w:r w:rsidR="00B72F1B" w:rsidRPr="00315935">
        <w:rPr>
          <w:rFonts w:ascii="Arial" w:hAnsi="Arial" w:cs="Arial"/>
          <w:i/>
          <w:sz w:val="28"/>
          <w:szCs w:val="28"/>
        </w:rPr>
        <w:t>Sdn</w:t>
      </w:r>
      <w:proofErr w:type="spellEnd"/>
      <w:r w:rsidR="00B72F1B" w:rsidRPr="00315935">
        <w:rPr>
          <w:rFonts w:ascii="Arial" w:hAnsi="Arial" w:cs="Arial"/>
          <w:i/>
          <w:sz w:val="28"/>
          <w:szCs w:val="28"/>
        </w:rPr>
        <w:t xml:space="preserve"> </w:t>
      </w:r>
      <w:proofErr w:type="spellStart"/>
      <w:r w:rsidR="00B72F1B" w:rsidRPr="00315935">
        <w:rPr>
          <w:rFonts w:ascii="Arial" w:hAnsi="Arial" w:cs="Arial"/>
          <w:i/>
          <w:sz w:val="28"/>
          <w:szCs w:val="28"/>
        </w:rPr>
        <w:t>Bhd</w:t>
      </w:r>
      <w:proofErr w:type="spellEnd"/>
      <w:r w:rsidR="00B72F1B" w:rsidRPr="00315935">
        <w:rPr>
          <w:rFonts w:ascii="Arial" w:hAnsi="Arial" w:cs="Arial"/>
          <w:i/>
          <w:sz w:val="28"/>
          <w:szCs w:val="28"/>
        </w:rPr>
        <w:t xml:space="preserve"> v P E </w:t>
      </w:r>
      <w:proofErr w:type="spellStart"/>
      <w:r w:rsidR="00B72F1B" w:rsidRPr="00315935">
        <w:rPr>
          <w:rFonts w:ascii="Arial" w:hAnsi="Arial" w:cs="Arial"/>
          <w:i/>
          <w:sz w:val="28"/>
          <w:szCs w:val="28"/>
        </w:rPr>
        <w:t>Setia</w:t>
      </w:r>
      <w:proofErr w:type="spellEnd"/>
      <w:r w:rsidR="00B72F1B" w:rsidRPr="00315935">
        <w:rPr>
          <w:rFonts w:ascii="Arial" w:hAnsi="Arial" w:cs="Arial"/>
          <w:i/>
          <w:sz w:val="28"/>
          <w:szCs w:val="28"/>
        </w:rPr>
        <w:t xml:space="preserve"> Construction </w:t>
      </w:r>
      <w:proofErr w:type="spellStart"/>
      <w:r w:rsidR="00B72F1B" w:rsidRPr="00315935">
        <w:rPr>
          <w:rFonts w:ascii="Arial" w:hAnsi="Arial" w:cs="Arial"/>
          <w:i/>
          <w:sz w:val="28"/>
          <w:szCs w:val="28"/>
        </w:rPr>
        <w:t>Sdn</w:t>
      </w:r>
      <w:proofErr w:type="spellEnd"/>
      <w:r w:rsidR="00B72F1B" w:rsidRPr="00315935">
        <w:rPr>
          <w:rFonts w:ascii="Arial" w:hAnsi="Arial" w:cs="Arial"/>
          <w:i/>
          <w:sz w:val="28"/>
          <w:szCs w:val="28"/>
        </w:rPr>
        <w:t xml:space="preserve"> </w:t>
      </w:r>
      <w:proofErr w:type="spellStart"/>
      <w:r w:rsidR="00B72F1B" w:rsidRPr="00315935">
        <w:rPr>
          <w:rFonts w:ascii="Arial" w:hAnsi="Arial" w:cs="Arial"/>
          <w:i/>
          <w:sz w:val="28"/>
          <w:szCs w:val="28"/>
        </w:rPr>
        <w:t>Bhd</w:t>
      </w:r>
      <w:proofErr w:type="spellEnd"/>
      <w:r w:rsidR="00B72F1B" w:rsidRPr="00315935">
        <w:rPr>
          <w:rFonts w:ascii="Arial" w:hAnsi="Arial" w:cs="Arial"/>
          <w:i/>
          <w:sz w:val="28"/>
          <w:szCs w:val="28"/>
        </w:rPr>
        <w:t xml:space="preserve"> </w:t>
      </w:r>
      <w:r w:rsidR="00B72F1B" w:rsidRPr="00213A78">
        <w:rPr>
          <w:rFonts w:ascii="Arial" w:hAnsi="Arial" w:cs="Arial"/>
          <w:sz w:val="28"/>
          <w:szCs w:val="28"/>
        </w:rPr>
        <w:t>[2011] MLJU 1144</w:t>
      </w:r>
      <w:r w:rsidR="00E55273" w:rsidRPr="00213A78">
        <w:rPr>
          <w:rFonts w:ascii="Arial" w:hAnsi="Arial" w:cs="Arial"/>
          <w:sz w:val="28"/>
          <w:szCs w:val="28"/>
        </w:rPr>
        <w:t>,</w:t>
      </w:r>
      <w:r w:rsidR="00B72F1B" w:rsidRPr="00213A78">
        <w:rPr>
          <w:rFonts w:ascii="Arial" w:hAnsi="Arial" w:cs="Arial"/>
          <w:sz w:val="28"/>
          <w:szCs w:val="28"/>
        </w:rPr>
        <w:t xml:space="preserve"> the amount of outgoings </w:t>
      </w:r>
      <w:r w:rsidR="00315935">
        <w:rPr>
          <w:rFonts w:ascii="Arial" w:hAnsi="Arial" w:cs="Arial"/>
          <w:sz w:val="28"/>
          <w:szCs w:val="28"/>
        </w:rPr>
        <w:t xml:space="preserve">and/ or late payment interest </w:t>
      </w:r>
      <w:r w:rsidR="00E55273" w:rsidRPr="00213A78">
        <w:rPr>
          <w:rFonts w:ascii="Arial" w:hAnsi="Arial" w:cs="Arial"/>
          <w:sz w:val="28"/>
          <w:szCs w:val="28"/>
        </w:rPr>
        <w:t xml:space="preserve"> </w:t>
      </w:r>
      <w:r w:rsidR="00B72F1B" w:rsidRPr="00213A78">
        <w:rPr>
          <w:rFonts w:ascii="Arial" w:hAnsi="Arial" w:cs="Arial"/>
          <w:sz w:val="28"/>
          <w:szCs w:val="28"/>
        </w:rPr>
        <w:t>owing</w:t>
      </w:r>
      <w:r w:rsidR="00D12837" w:rsidRPr="00213A78">
        <w:rPr>
          <w:rFonts w:ascii="Arial" w:hAnsi="Arial" w:cs="Arial"/>
          <w:sz w:val="28"/>
          <w:szCs w:val="28"/>
        </w:rPr>
        <w:t>, if any,</w:t>
      </w:r>
      <w:r w:rsidR="00B72F1B" w:rsidRPr="00213A78">
        <w:rPr>
          <w:rFonts w:ascii="Arial" w:hAnsi="Arial" w:cs="Arial"/>
          <w:sz w:val="28"/>
          <w:szCs w:val="28"/>
        </w:rPr>
        <w:t xml:space="preserve"> is too trivial to entitle</w:t>
      </w:r>
      <w:r w:rsidR="00315935">
        <w:rPr>
          <w:rFonts w:ascii="Arial" w:hAnsi="Arial" w:cs="Arial"/>
          <w:sz w:val="28"/>
          <w:szCs w:val="28"/>
        </w:rPr>
        <w:t xml:space="preserve"> the defendant </w:t>
      </w:r>
      <w:r w:rsidR="00B72F1B" w:rsidRPr="00213A78">
        <w:rPr>
          <w:rFonts w:ascii="Arial" w:hAnsi="Arial" w:cs="Arial"/>
          <w:sz w:val="28"/>
          <w:szCs w:val="28"/>
        </w:rPr>
        <w:t xml:space="preserve"> to withhold delivery of vacant possession, particularly when the</w:t>
      </w:r>
      <w:r w:rsidR="00315935">
        <w:rPr>
          <w:rFonts w:ascii="Arial" w:hAnsi="Arial" w:cs="Arial"/>
          <w:sz w:val="28"/>
          <w:szCs w:val="28"/>
        </w:rPr>
        <w:t xml:space="preserve"> plaintiff </w:t>
      </w:r>
      <w:r w:rsidR="00B72F1B" w:rsidRPr="00213A78">
        <w:rPr>
          <w:rFonts w:ascii="Arial" w:hAnsi="Arial" w:cs="Arial"/>
          <w:sz w:val="28"/>
          <w:szCs w:val="28"/>
        </w:rPr>
        <w:t xml:space="preserve"> has made full payment of the balance purchase price.</w:t>
      </w:r>
      <w:r w:rsidR="005D71DA" w:rsidRPr="00213A78">
        <w:rPr>
          <w:rFonts w:ascii="Arial" w:hAnsi="Arial" w:cs="Arial"/>
          <w:sz w:val="28"/>
          <w:szCs w:val="28"/>
        </w:rPr>
        <w:t xml:space="preserve"> Based on the same reason, I find that the case of </w:t>
      </w:r>
      <w:r w:rsidR="005D71DA" w:rsidRPr="00152CA8">
        <w:rPr>
          <w:rFonts w:ascii="Arial" w:hAnsi="Arial" w:cs="Arial"/>
          <w:i/>
          <w:sz w:val="28"/>
          <w:szCs w:val="28"/>
        </w:rPr>
        <w:t xml:space="preserve">Berjaya Times Square </w:t>
      </w:r>
      <w:proofErr w:type="spellStart"/>
      <w:r w:rsidR="005D71DA" w:rsidRPr="00152CA8">
        <w:rPr>
          <w:rFonts w:ascii="Arial" w:hAnsi="Arial" w:cs="Arial"/>
          <w:i/>
          <w:sz w:val="28"/>
          <w:szCs w:val="28"/>
        </w:rPr>
        <w:t>Sdn</w:t>
      </w:r>
      <w:proofErr w:type="spellEnd"/>
      <w:r w:rsidR="005D71DA" w:rsidRPr="00152CA8">
        <w:rPr>
          <w:rFonts w:ascii="Arial" w:hAnsi="Arial" w:cs="Arial"/>
          <w:i/>
          <w:sz w:val="28"/>
          <w:szCs w:val="28"/>
        </w:rPr>
        <w:t xml:space="preserve"> </w:t>
      </w:r>
      <w:proofErr w:type="spellStart"/>
      <w:r w:rsidR="005D71DA" w:rsidRPr="00152CA8">
        <w:rPr>
          <w:rFonts w:ascii="Arial" w:hAnsi="Arial" w:cs="Arial"/>
          <w:i/>
          <w:sz w:val="28"/>
          <w:szCs w:val="28"/>
        </w:rPr>
        <w:lastRenderedPageBreak/>
        <w:t>Bhd</w:t>
      </w:r>
      <w:proofErr w:type="spellEnd"/>
      <w:r w:rsidR="005D71DA" w:rsidRPr="00152CA8">
        <w:rPr>
          <w:rFonts w:ascii="Arial" w:hAnsi="Arial" w:cs="Arial"/>
          <w:i/>
          <w:sz w:val="28"/>
          <w:szCs w:val="28"/>
        </w:rPr>
        <w:t xml:space="preserve"> v M Concept </w:t>
      </w:r>
      <w:proofErr w:type="spellStart"/>
      <w:r w:rsidR="005D71DA" w:rsidRPr="00152CA8">
        <w:rPr>
          <w:rFonts w:ascii="Arial" w:hAnsi="Arial" w:cs="Arial"/>
          <w:i/>
          <w:sz w:val="28"/>
          <w:szCs w:val="28"/>
        </w:rPr>
        <w:t>Sdn</w:t>
      </w:r>
      <w:proofErr w:type="spellEnd"/>
      <w:r w:rsidR="005D71DA" w:rsidRPr="00152CA8">
        <w:rPr>
          <w:rFonts w:ascii="Arial" w:hAnsi="Arial" w:cs="Arial"/>
          <w:i/>
          <w:sz w:val="28"/>
          <w:szCs w:val="28"/>
        </w:rPr>
        <w:t xml:space="preserve"> </w:t>
      </w:r>
      <w:proofErr w:type="spellStart"/>
      <w:r w:rsidR="005D71DA" w:rsidRPr="00152CA8">
        <w:rPr>
          <w:rFonts w:ascii="Arial" w:hAnsi="Arial" w:cs="Arial"/>
          <w:i/>
          <w:sz w:val="28"/>
          <w:szCs w:val="28"/>
        </w:rPr>
        <w:t>Bhd</w:t>
      </w:r>
      <w:proofErr w:type="spellEnd"/>
      <w:r w:rsidR="00152CA8">
        <w:rPr>
          <w:rFonts w:ascii="Arial" w:hAnsi="Arial" w:cs="Arial"/>
          <w:sz w:val="28"/>
          <w:szCs w:val="28"/>
        </w:rPr>
        <w:t xml:space="preserve"> (supra) </w:t>
      </w:r>
      <w:r w:rsidR="005D71DA" w:rsidRPr="00213A78">
        <w:rPr>
          <w:rFonts w:ascii="Arial" w:hAnsi="Arial" w:cs="Arial"/>
          <w:sz w:val="28"/>
          <w:szCs w:val="28"/>
        </w:rPr>
        <w:t xml:space="preserve">relied by </w:t>
      </w:r>
      <w:r w:rsidR="00152CA8">
        <w:rPr>
          <w:rFonts w:ascii="Arial" w:hAnsi="Arial" w:cs="Arial"/>
          <w:sz w:val="28"/>
          <w:szCs w:val="28"/>
        </w:rPr>
        <w:t xml:space="preserve">the </w:t>
      </w:r>
      <w:proofErr w:type="gramStart"/>
      <w:r w:rsidR="00152CA8">
        <w:rPr>
          <w:rFonts w:ascii="Arial" w:hAnsi="Arial" w:cs="Arial"/>
          <w:sz w:val="28"/>
          <w:szCs w:val="28"/>
        </w:rPr>
        <w:t xml:space="preserve">defendant </w:t>
      </w:r>
      <w:r w:rsidR="005D71DA" w:rsidRPr="00213A78">
        <w:rPr>
          <w:rFonts w:ascii="Arial" w:hAnsi="Arial" w:cs="Arial"/>
          <w:sz w:val="28"/>
          <w:szCs w:val="28"/>
        </w:rPr>
        <w:t xml:space="preserve"> is</w:t>
      </w:r>
      <w:proofErr w:type="gramEnd"/>
      <w:r w:rsidR="005D71DA" w:rsidRPr="00213A78">
        <w:rPr>
          <w:rFonts w:ascii="Arial" w:hAnsi="Arial" w:cs="Arial"/>
          <w:sz w:val="28"/>
          <w:szCs w:val="28"/>
        </w:rPr>
        <w:t xml:space="preserve"> also not applicable to the fact of the instant case.</w:t>
      </w:r>
    </w:p>
    <w:p w:rsidR="00333D75" w:rsidRPr="00AF5E33" w:rsidRDefault="00213A78" w:rsidP="00AF5E33">
      <w:pPr>
        <w:spacing w:after="0" w:line="480" w:lineRule="auto"/>
        <w:jc w:val="both"/>
        <w:rPr>
          <w:rFonts w:ascii="Arial" w:hAnsi="Arial" w:cs="Arial"/>
          <w:sz w:val="28"/>
          <w:szCs w:val="28"/>
        </w:rPr>
      </w:pPr>
      <w:r>
        <w:rPr>
          <w:rFonts w:ascii="Arial" w:hAnsi="Arial" w:cs="Arial"/>
          <w:sz w:val="28"/>
          <w:szCs w:val="28"/>
        </w:rPr>
        <w:t>6</w:t>
      </w:r>
      <w:r w:rsidR="002541CF">
        <w:rPr>
          <w:rFonts w:ascii="Arial" w:hAnsi="Arial" w:cs="Arial"/>
          <w:sz w:val="28"/>
          <w:szCs w:val="28"/>
        </w:rPr>
        <w:t>9</w:t>
      </w:r>
      <w:r>
        <w:rPr>
          <w:rFonts w:ascii="Arial" w:hAnsi="Arial" w:cs="Arial"/>
          <w:sz w:val="28"/>
          <w:szCs w:val="28"/>
        </w:rPr>
        <w:t>.</w:t>
      </w:r>
      <w:r>
        <w:rPr>
          <w:rFonts w:ascii="Arial" w:hAnsi="Arial" w:cs="Arial"/>
          <w:sz w:val="28"/>
          <w:szCs w:val="28"/>
        </w:rPr>
        <w:tab/>
      </w:r>
      <w:r w:rsidR="00D12837" w:rsidRPr="00213A78">
        <w:rPr>
          <w:rFonts w:ascii="Arial" w:hAnsi="Arial" w:cs="Arial"/>
          <w:sz w:val="28"/>
          <w:szCs w:val="28"/>
        </w:rPr>
        <w:t>I</w:t>
      </w:r>
      <w:r w:rsidR="00925081" w:rsidRPr="00213A78">
        <w:rPr>
          <w:rFonts w:ascii="Arial" w:hAnsi="Arial" w:cs="Arial"/>
          <w:sz w:val="28"/>
          <w:szCs w:val="28"/>
        </w:rPr>
        <w:t xml:space="preserve">t is not disputed that </w:t>
      </w:r>
      <w:r w:rsidR="00152CA8">
        <w:rPr>
          <w:rFonts w:ascii="Arial" w:hAnsi="Arial" w:cs="Arial"/>
          <w:sz w:val="28"/>
          <w:szCs w:val="28"/>
        </w:rPr>
        <w:t xml:space="preserve">the plaintiff </w:t>
      </w:r>
      <w:r w:rsidR="00925081" w:rsidRPr="00213A78">
        <w:rPr>
          <w:rFonts w:ascii="Arial" w:hAnsi="Arial" w:cs="Arial"/>
          <w:sz w:val="28"/>
          <w:szCs w:val="28"/>
        </w:rPr>
        <w:t>had made f</w:t>
      </w:r>
      <w:r w:rsidR="00D12837" w:rsidRPr="00213A78">
        <w:rPr>
          <w:rFonts w:ascii="Arial" w:hAnsi="Arial" w:cs="Arial"/>
          <w:sz w:val="28"/>
          <w:szCs w:val="28"/>
        </w:rPr>
        <w:t xml:space="preserve">ull purchase price of the Units. </w:t>
      </w:r>
      <w:r w:rsidR="00925081" w:rsidRPr="00213A78">
        <w:rPr>
          <w:rFonts w:ascii="Arial" w:hAnsi="Arial" w:cs="Arial"/>
          <w:sz w:val="28"/>
          <w:szCs w:val="28"/>
        </w:rPr>
        <w:t xml:space="preserve">Payment of the full purchase price is in fact performance of </w:t>
      </w:r>
      <w:r w:rsidR="00152CA8">
        <w:rPr>
          <w:rFonts w:ascii="Arial" w:hAnsi="Arial" w:cs="Arial"/>
          <w:sz w:val="28"/>
          <w:szCs w:val="28"/>
        </w:rPr>
        <w:t xml:space="preserve">the </w:t>
      </w:r>
      <w:proofErr w:type="gramStart"/>
      <w:r w:rsidR="00152CA8">
        <w:rPr>
          <w:rFonts w:ascii="Arial" w:hAnsi="Arial" w:cs="Arial"/>
          <w:sz w:val="28"/>
          <w:szCs w:val="28"/>
        </w:rPr>
        <w:t xml:space="preserve">plaintiff </w:t>
      </w:r>
      <w:r w:rsidR="00925081" w:rsidRPr="00213A78">
        <w:rPr>
          <w:rFonts w:ascii="Arial" w:hAnsi="Arial" w:cs="Arial"/>
          <w:sz w:val="28"/>
          <w:szCs w:val="28"/>
        </w:rPr>
        <w:t>’s</w:t>
      </w:r>
      <w:proofErr w:type="gramEnd"/>
      <w:r w:rsidR="00925081" w:rsidRPr="00213A78">
        <w:rPr>
          <w:rFonts w:ascii="Arial" w:hAnsi="Arial" w:cs="Arial"/>
          <w:sz w:val="28"/>
          <w:szCs w:val="28"/>
        </w:rPr>
        <w:t xml:space="preserve"> core obligation under the SPA. </w:t>
      </w:r>
      <w:r w:rsidR="00152CA8">
        <w:rPr>
          <w:rFonts w:ascii="Arial" w:hAnsi="Arial" w:cs="Arial"/>
          <w:sz w:val="28"/>
          <w:szCs w:val="28"/>
        </w:rPr>
        <w:t xml:space="preserve">The </w:t>
      </w:r>
      <w:proofErr w:type="gramStart"/>
      <w:r w:rsidR="00152CA8">
        <w:rPr>
          <w:rFonts w:ascii="Arial" w:hAnsi="Arial" w:cs="Arial"/>
          <w:sz w:val="28"/>
          <w:szCs w:val="28"/>
        </w:rPr>
        <w:t xml:space="preserve">plaintiff </w:t>
      </w:r>
      <w:r w:rsidR="00925081" w:rsidRPr="00213A78">
        <w:rPr>
          <w:rFonts w:ascii="Arial" w:hAnsi="Arial" w:cs="Arial"/>
          <w:sz w:val="28"/>
          <w:szCs w:val="28"/>
        </w:rPr>
        <w:t xml:space="preserve"> is</w:t>
      </w:r>
      <w:proofErr w:type="gramEnd"/>
      <w:r w:rsidR="00925081" w:rsidRPr="00213A78">
        <w:rPr>
          <w:rFonts w:ascii="Arial" w:hAnsi="Arial" w:cs="Arial"/>
          <w:sz w:val="28"/>
          <w:szCs w:val="28"/>
        </w:rPr>
        <w:t xml:space="preserve"> therefore entitled to VP of the possession. </w:t>
      </w:r>
    </w:p>
    <w:p w:rsidR="00D12837" w:rsidRPr="00AF5E33" w:rsidRDefault="002541CF" w:rsidP="00AF5E33">
      <w:pPr>
        <w:spacing w:after="0" w:line="480" w:lineRule="auto"/>
        <w:jc w:val="both"/>
        <w:rPr>
          <w:rFonts w:ascii="Arial" w:hAnsi="Arial" w:cs="Arial"/>
          <w:sz w:val="28"/>
          <w:szCs w:val="28"/>
        </w:rPr>
      </w:pPr>
      <w:r>
        <w:rPr>
          <w:rFonts w:ascii="Arial" w:hAnsi="Arial" w:cs="Arial"/>
          <w:sz w:val="28"/>
          <w:szCs w:val="28"/>
        </w:rPr>
        <w:t>70</w:t>
      </w:r>
      <w:r w:rsidR="00213A78">
        <w:rPr>
          <w:rFonts w:ascii="Arial" w:hAnsi="Arial" w:cs="Arial"/>
          <w:sz w:val="28"/>
          <w:szCs w:val="28"/>
        </w:rPr>
        <w:t>.</w:t>
      </w:r>
      <w:r w:rsidR="00213A78">
        <w:rPr>
          <w:rFonts w:ascii="Arial" w:hAnsi="Arial" w:cs="Arial"/>
          <w:sz w:val="28"/>
          <w:szCs w:val="28"/>
        </w:rPr>
        <w:tab/>
        <w:t>As a recap, I find that:</w:t>
      </w:r>
    </w:p>
    <w:p w:rsidR="00681D8B" w:rsidRPr="00AF5E33" w:rsidRDefault="00D12837" w:rsidP="00AF5E33">
      <w:pPr>
        <w:pStyle w:val="ListParagraph"/>
        <w:numPr>
          <w:ilvl w:val="0"/>
          <w:numId w:val="21"/>
        </w:numPr>
        <w:spacing w:after="0" w:line="480" w:lineRule="auto"/>
        <w:jc w:val="both"/>
        <w:rPr>
          <w:rFonts w:ascii="Arial" w:hAnsi="Arial" w:cs="Arial"/>
          <w:sz w:val="28"/>
          <w:szCs w:val="28"/>
        </w:rPr>
      </w:pPr>
      <w:proofErr w:type="gramStart"/>
      <w:r w:rsidRPr="007B3444">
        <w:rPr>
          <w:rFonts w:ascii="Arial" w:hAnsi="Arial" w:cs="Arial"/>
          <w:sz w:val="28"/>
          <w:szCs w:val="28"/>
        </w:rPr>
        <w:t>the</w:t>
      </w:r>
      <w:proofErr w:type="gramEnd"/>
      <w:r w:rsidRPr="007B3444">
        <w:rPr>
          <w:rFonts w:ascii="Arial" w:hAnsi="Arial" w:cs="Arial"/>
          <w:sz w:val="28"/>
          <w:szCs w:val="28"/>
        </w:rPr>
        <w:t xml:space="preserve"> first VP notice is not in accordance to the terms of the SPA and invalid</w:t>
      </w:r>
      <w:r w:rsidR="00681D8B" w:rsidRPr="007B3444">
        <w:rPr>
          <w:rFonts w:ascii="Arial" w:hAnsi="Arial" w:cs="Arial"/>
          <w:sz w:val="28"/>
          <w:szCs w:val="28"/>
        </w:rPr>
        <w:t>. It is further invalidated by the second and third VP notices</w:t>
      </w:r>
      <w:r w:rsidRPr="007B3444">
        <w:rPr>
          <w:rFonts w:ascii="Arial" w:hAnsi="Arial" w:cs="Arial"/>
          <w:sz w:val="28"/>
          <w:szCs w:val="28"/>
        </w:rPr>
        <w:t>;</w:t>
      </w:r>
    </w:p>
    <w:p w:rsidR="00284D34" w:rsidRPr="00AF5E33" w:rsidRDefault="00284D34" w:rsidP="00AF5E33">
      <w:pPr>
        <w:pStyle w:val="ListParagraph"/>
        <w:numPr>
          <w:ilvl w:val="0"/>
          <w:numId w:val="21"/>
        </w:numPr>
        <w:spacing w:after="0" w:line="480" w:lineRule="auto"/>
        <w:jc w:val="both"/>
        <w:rPr>
          <w:rFonts w:ascii="Arial" w:hAnsi="Arial" w:cs="Arial"/>
          <w:sz w:val="28"/>
          <w:szCs w:val="28"/>
        </w:rPr>
      </w:pPr>
      <w:r w:rsidRPr="007B3444">
        <w:rPr>
          <w:rFonts w:ascii="Arial" w:hAnsi="Arial" w:cs="Arial"/>
          <w:sz w:val="28"/>
          <w:szCs w:val="28"/>
        </w:rPr>
        <w:t>the 3 VP notices</w:t>
      </w:r>
      <w:r w:rsidR="00216070" w:rsidRPr="007B3444">
        <w:rPr>
          <w:rFonts w:ascii="Arial" w:hAnsi="Arial" w:cs="Arial"/>
          <w:sz w:val="28"/>
          <w:szCs w:val="28"/>
        </w:rPr>
        <w:t xml:space="preserve"> issued by </w:t>
      </w:r>
      <w:r w:rsidR="004C0F44">
        <w:rPr>
          <w:rFonts w:ascii="Arial" w:hAnsi="Arial" w:cs="Arial"/>
          <w:sz w:val="28"/>
          <w:szCs w:val="28"/>
        </w:rPr>
        <w:t xml:space="preserve">the defendant </w:t>
      </w:r>
      <w:r w:rsidRPr="007B3444">
        <w:rPr>
          <w:rFonts w:ascii="Arial" w:hAnsi="Arial" w:cs="Arial"/>
          <w:sz w:val="28"/>
          <w:szCs w:val="28"/>
        </w:rPr>
        <w:t>are the most paper VP;</w:t>
      </w:r>
    </w:p>
    <w:p w:rsidR="00D12837" w:rsidRPr="00AF5E33" w:rsidRDefault="00284D34" w:rsidP="00AF5E33">
      <w:pPr>
        <w:pStyle w:val="ListParagraph"/>
        <w:numPr>
          <w:ilvl w:val="0"/>
          <w:numId w:val="21"/>
        </w:numPr>
        <w:spacing w:after="0" w:line="480" w:lineRule="auto"/>
        <w:jc w:val="both"/>
        <w:rPr>
          <w:rFonts w:ascii="Arial" w:hAnsi="Arial" w:cs="Arial"/>
          <w:sz w:val="28"/>
          <w:szCs w:val="28"/>
        </w:rPr>
      </w:pPr>
      <w:r w:rsidRPr="007B3444">
        <w:rPr>
          <w:rFonts w:ascii="Arial" w:hAnsi="Arial" w:cs="Arial"/>
          <w:sz w:val="28"/>
          <w:szCs w:val="28"/>
        </w:rPr>
        <w:t xml:space="preserve">paper VP is not acceptable when </w:t>
      </w:r>
      <w:r w:rsidR="004C0F44">
        <w:rPr>
          <w:rFonts w:ascii="Arial" w:hAnsi="Arial" w:cs="Arial"/>
          <w:sz w:val="28"/>
          <w:szCs w:val="28"/>
        </w:rPr>
        <w:t xml:space="preserve">the defendant </w:t>
      </w:r>
      <w:r w:rsidRPr="007B3444">
        <w:rPr>
          <w:rFonts w:ascii="Arial" w:hAnsi="Arial" w:cs="Arial"/>
          <w:sz w:val="28"/>
          <w:szCs w:val="28"/>
        </w:rPr>
        <w:t xml:space="preserve"> withholding the keys and denied </w:t>
      </w:r>
      <w:r w:rsidR="004C0F44">
        <w:rPr>
          <w:rFonts w:ascii="Arial" w:hAnsi="Arial" w:cs="Arial"/>
          <w:sz w:val="28"/>
          <w:szCs w:val="28"/>
        </w:rPr>
        <w:t xml:space="preserve">the plaintiff’s </w:t>
      </w:r>
      <w:r w:rsidRPr="007B3444">
        <w:rPr>
          <w:rFonts w:ascii="Arial" w:hAnsi="Arial" w:cs="Arial"/>
          <w:sz w:val="28"/>
          <w:szCs w:val="28"/>
        </w:rPr>
        <w:t>right to occupy and enjoy the Units;</w:t>
      </w:r>
    </w:p>
    <w:p w:rsidR="00D12837" w:rsidRPr="00AF5E33" w:rsidRDefault="004C0F44" w:rsidP="004C0F44">
      <w:pPr>
        <w:pStyle w:val="ListParagraph"/>
        <w:numPr>
          <w:ilvl w:val="0"/>
          <w:numId w:val="21"/>
        </w:numPr>
        <w:spacing w:after="0" w:line="480" w:lineRule="auto"/>
        <w:jc w:val="both"/>
        <w:rPr>
          <w:rFonts w:ascii="Arial" w:hAnsi="Arial" w:cs="Arial"/>
          <w:sz w:val="28"/>
          <w:szCs w:val="28"/>
        </w:rPr>
      </w:pPr>
      <w:r>
        <w:rPr>
          <w:rFonts w:ascii="Arial" w:hAnsi="Arial" w:cs="Arial"/>
          <w:sz w:val="28"/>
          <w:szCs w:val="28"/>
        </w:rPr>
        <w:t>the defendant</w:t>
      </w:r>
      <w:r w:rsidR="00D12837" w:rsidRPr="007B3444">
        <w:rPr>
          <w:rFonts w:ascii="Arial" w:hAnsi="Arial" w:cs="Arial"/>
          <w:sz w:val="28"/>
          <w:szCs w:val="28"/>
        </w:rPr>
        <w:t>’s defence of withholding the keys for outstanding payments owing is mala fide</w:t>
      </w:r>
      <w:r>
        <w:rPr>
          <w:rFonts w:ascii="Arial" w:hAnsi="Arial" w:cs="Arial"/>
          <w:sz w:val="28"/>
          <w:szCs w:val="28"/>
        </w:rPr>
        <w:t xml:space="preserve"> </w:t>
      </w:r>
      <w:r w:rsidR="00681D8B" w:rsidRPr="007B3444">
        <w:rPr>
          <w:rFonts w:ascii="Arial" w:hAnsi="Arial" w:cs="Arial"/>
          <w:sz w:val="28"/>
          <w:szCs w:val="28"/>
        </w:rPr>
        <w:t>and invalid</w:t>
      </w:r>
      <w:r w:rsidR="00AF5E33">
        <w:rPr>
          <w:rFonts w:ascii="Arial" w:hAnsi="Arial" w:cs="Arial"/>
          <w:sz w:val="28"/>
          <w:szCs w:val="28"/>
        </w:rPr>
        <w:t>;</w:t>
      </w:r>
    </w:p>
    <w:p w:rsidR="00284D34" w:rsidRPr="00AF5E33" w:rsidRDefault="004C0F44" w:rsidP="00AF5E33">
      <w:pPr>
        <w:pStyle w:val="ListParagraph"/>
        <w:numPr>
          <w:ilvl w:val="0"/>
          <w:numId w:val="21"/>
        </w:numPr>
        <w:spacing w:after="0" w:line="480" w:lineRule="auto"/>
        <w:jc w:val="both"/>
        <w:rPr>
          <w:rFonts w:ascii="Arial" w:hAnsi="Arial" w:cs="Arial"/>
          <w:sz w:val="28"/>
          <w:szCs w:val="28"/>
        </w:rPr>
      </w:pPr>
      <w:r>
        <w:rPr>
          <w:rFonts w:ascii="Arial" w:hAnsi="Arial" w:cs="Arial"/>
          <w:sz w:val="28"/>
          <w:szCs w:val="28"/>
        </w:rPr>
        <w:t xml:space="preserve">the defendant </w:t>
      </w:r>
      <w:r w:rsidR="00D12837" w:rsidRPr="007B3444">
        <w:rPr>
          <w:rFonts w:ascii="Arial" w:hAnsi="Arial" w:cs="Arial"/>
          <w:sz w:val="28"/>
          <w:szCs w:val="28"/>
        </w:rPr>
        <w:t xml:space="preserve"> is not entitled to demand for the maintenance charges, deposit for utilities, sinking fund, quit rent, </w:t>
      </w:r>
      <w:proofErr w:type="spellStart"/>
      <w:r w:rsidR="00D12837" w:rsidRPr="007B3444">
        <w:rPr>
          <w:rFonts w:ascii="Arial" w:hAnsi="Arial" w:cs="Arial"/>
          <w:sz w:val="28"/>
          <w:szCs w:val="28"/>
        </w:rPr>
        <w:t>etc</w:t>
      </w:r>
      <w:proofErr w:type="spellEnd"/>
      <w:r w:rsidR="00D12837" w:rsidRPr="007B3444">
        <w:rPr>
          <w:rFonts w:ascii="Arial" w:hAnsi="Arial" w:cs="Arial"/>
          <w:sz w:val="28"/>
          <w:szCs w:val="28"/>
        </w:rPr>
        <w:t xml:space="preserve"> as the proper party to claim is rightfully the MC</w:t>
      </w:r>
      <w:r w:rsidR="00284D34" w:rsidRPr="007B3444">
        <w:rPr>
          <w:rFonts w:ascii="Arial" w:hAnsi="Arial" w:cs="Arial"/>
          <w:sz w:val="28"/>
          <w:szCs w:val="28"/>
        </w:rPr>
        <w:t>;</w:t>
      </w:r>
    </w:p>
    <w:p w:rsidR="00284D34" w:rsidRPr="007B3444" w:rsidRDefault="004C0F44" w:rsidP="007B3444">
      <w:pPr>
        <w:pStyle w:val="ListParagraph"/>
        <w:numPr>
          <w:ilvl w:val="0"/>
          <w:numId w:val="21"/>
        </w:numPr>
        <w:spacing w:after="0" w:line="480" w:lineRule="auto"/>
        <w:jc w:val="both"/>
        <w:rPr>
          <w:rFonts w:ascii="Arial" w:hAnsi="Arial" w:cs="Arial"/>
          <w:sz w:val="28"/>
          <w:szCs w:val="28"/>
        </w:rPr>
      </w:pPr>
      <w:proofErr w:type="gramStart"/>
      <w:r>
        <w:rPr>
          <w:rFonts w:ascii="Arial" w:hAnsi="Arial" w:cs="Arial"/>
          <w:sz w:val="28"/>
          <w:szCs w:val="28"/>
        </w:rPr>
        <w:t>the</w:t>
      </w:r>
      <w:proofErr w:type="gramEnd"/>
      <w:r>
        <w:rPr>
          <w:rFonts w:ascii="Arial" w:hAnsi="Arial" w:cs="Arial"/>
          <w:sz w:val="28"/>
          <w:szCs w:val="28"/>
        </w:rPr>
        <w:t xml:space="preserve"> defendant</w:t>
      </w:r>
      <w:r w:rsidR="00284D34" w:rsidRPr="007B3444">
        <w:rPr>
          <w:rFonts w:ascii="Arial" w:hAnsi="Arial" w:cs="Arial"/>
          <w:sz w:val="28"/>
          <w:szCs w:val="28"/>
        </w:rPr>
        <w:t xml:space="preserve">’s baseless excuses in refusing to hand over the keys is fatal and </w:t>
      </w:r>
      <w:r>
        <w:rPr>
          <w:rFonts w:ascii="Arial" w:hAnsi="Arial" w:cs="Arial"/>
          <w:sz w:val="28"/>
          <w:szCs w:val="28"/>
        </w:rPr>
        <w:t xml:space="preserve">the defendant </w:t>
      </w:r>
      <w:r w:rsidR="00DE782B" w:rsidRPr="007B3444">
        <w:rPr>
          <w:rFonts w:ascii="Arial" w:hAnsi="Arial" w:cs="Arial"/>
          <w:sz w:val="28"/>
          <w:szCs w:val="28"/>
        </w:rPr>
        <w:t xml:space="preserve">cannot be unjustly enriched by </w:t>
      </w:r>
      <w:r w:rsidR="00DE782B" w:rsidRPr="007B3444">
        <w:rPr>
          <w:rFonts w:ascii="Arial" w:hAnsi="Arial" w:cs="Arial"/>
          <w:sz w:val="28"/>
          <w:szCs w:val="28"/>
        </w:rPr>
        <w:lastRenderedPageBreak/>
        <w:t>receiving the full payment of purchase price and yet refusing to hand over the keys for a period of more than 2 years</w:t>
      </w:r>
      <w:r w:rsidR="00284D34" w:rsidRPr="007B3444">
        <w:rPr>
          <w:rFonts w:ascii="Arial" w:hAnsi="Arial" w:cs="Arial"/>
          <w:sz w:val="28"/>
          <w:szCs w:val="28"/>
        </w:rPr>
        <w:t>.</w:t>
      </w:r>
    </w:p>
    <w:p w:rsidR="00D12837" w:rsidRPr="007B3444" w:rsidRDefault="00D12837" w:rsidP="007B3444">
      <w:pPr>
        <w:pStyle w:val="ListParagraph"/>
        <w:spacing w:after="0" w:line="480" w:lineRule="auto"/>
        <w:rPr>
          <w:rFonts w:ascii="Arial" w:hAnsi="Arial" w:cs="Arial"/>
          <w:sz w:val="28"/>
          <w:szCs w:val="28"/>
        </w:rPr>
      </w:pPr>
    </w:p>
    <w:p w:rsidR="00213A78" w:rsidRDefault="002541CF" w:rsidP="00213A78">
      <w:pPr>
        <w:spacing w:after="0" w:line="480" w:lineRule="auto"/>
        <w:jc w:val="both"/>
        <w:rPr>
          <w:rFonts w:ascii="Arial" w:hAnsi="Arial" w:cs="Arial"/>
          <w:sz w:val="28"/>
          <w:szCs w:val="28"/>
        </w:rPr>
      </w:pPr>
      <w:r>
        <w:rPr>
          <w:rFonts w:ascii="Arial" w:hAnsi="Arial" w:cs="Arial"/>
          <w:sz w:val="28"/>
          <w:szCs w:val="28"/>
        </w:rPr>
        <w:t>71</w:t>
      </w:r>
      <w:r w:rsidR="00213A78">
        <w:rPr>
          <w:rFonts w:ascii="Arial" w:hAnsi="Arial" w:cs="Arial"/>
          <w:sz w:val="28"/>
          <w:szCs w:val="28"/>
        </w:rPr>
        <w:t>.</w:t>
      </w:r>
      <w:r w:rsidR="00213A78">
        <w:rPr>
          <w:rFonts w:ascii="Arial" w:hAnsi="Arial" w:cs="Arial"/>
          <w:sz w:val="28"/>
          <w:szCs w:val="28"/>
        </w:rPr>
        <w:tab/>
      </w:r>
      <w:r w:rsidR="00D37A74" w:rsidRPr="00213A78">
        <w:rPr>
          <w:rFonts w:ascii="Arial" w:hAnsi="Arial" w:cs="Arial"/>
          <w:sz w:val="28"/>
          <w:szCs w:val="28"/>
        </w:rPr>
        <w:t xml:space="preserve">Based on the above, I come to the conclusion </w:t>
      </w:r>
      <w:r w:rsidR="005503A1" w:rsidRPr="00213A78">
        <w:rPr>
          <w:rFonts w:ascii="Arial" w:hAnsi="Arial" w:cs="Arial"/>
          <w:sz w:val="28"/>
          <w:szCs w:val="28"/>
        </w:rPr>
        <w:t xml:space="preserve">all the 3 VP notices issued by </w:t>
      </w:r>
      <w:r w:rsidR="004C0F44">
        <w:rPr>
          <w:rFonts w:ascii="Arial" w:hAnsi="Arial" w:cs="Arial"/>
          <w:sz w:val="28"/>
          <w:szCs w:val="28"/>
        </w:rPr>
        <w:t xml:space="preserve">the defendant </w:t>
      </w:r>
      <w:r w:rsidR="00216070" w:rsidRPr="00213A78">
        <w:rPr>
          <w:rFonts w:ascii="Arial" w:hAnsi="Arial" w:cs="Arial"/>
          <w:sz w:val="28"/>
          <w:szCs w:val="28"/>
        </w:rPr>
        <w:t>are in contradiction to each other and invalid. I accept that i</w:t>
      </w:r>
      <w:r w:rsidR="00D37A74" w:rsidRPr="00213A78">
        <w:rPr>
          <w:rFonts w:ascii="Arial" w:hAnsi="Arial" w:cs="Arial"/>
          <w:sz w:val="28"/>
          <w:szCs w:val="28"/>
        </w:rPr>
        <w:t>t is only fair for the actual VP date to be on 17</w:t>
      </w:r>
      <w:r w:rsidR="00061E61">
        <w:rPr>
          <w:rFonts w:ascii="Arial" w:hAnsi="Arial" w:cs="Arial"/>
          <w:sz w:val="28"/>
          <w:szCs w:val="28"/>
        </w:rPr>
        <w:t xml:space="preserve"> January 2011</w:t>
      </w:r>
      <w:r w:rsidR="004C0F44">
        <w:rPr>
          <w:rFonts w:ascii="Arial" w:hAnsi="Arial" w:cs="Arial"/>
          <w:sz w:val="28"/>
          <w:szCs w:val="28"/>
        </w:rPr>
        <w:t xml:space="preserve"> </w:t>
      </w:r>
      <w:r w:rsidR="00D37A74" w:rsidRPr="00213A78">
        <w:rPr>
          <w:rFonts w:ascii="Arial" w:hAnsi="Arial" w:cs="Arial"/>
          <w:sz w:val="28"/>
          <w:szCs w:val="28"/>
        </w:rPr>
        <w:t xml:space="preserve">which is the date </w:t>
      </w:r>
      <w:r w:rsidR="004C0F44">
        <w:rPr>
          <w:rFonts w:ascii="Arial" w:hAnsi="Arial" w:cs="Arial"/>
          <w:sz w:val="28"/>
          <w:szCs w:val="28"/>
        </w:rPr>
        <w:t xml:space="preserve">the plaintiff </w:t>
      </w:r>
      <w:r w:rsidR="00D37A74" w:rsidRPr="00213A78">
        <w:rPr>
          <w:rFonts w:ascii="Arial" w:hAnsi="Arial" w:cs="Arial"/>
          <w:sz w:val="28"/>
          <w:szCs w:val="28"/>
        </w:rPr>
        <w:t>was given the keys for the very first time during the appointment (though incomplete).</w:t>
      </w:r>
    </w:p>
    <w:p w:rsidR="00AA4FDE" w:rsidRPr="00213A78" w:rsidRDefault="002541CF" w:rsidP="00213A78">
      <w:pPr>
        <w:spacing w:after="0" w:line="480" w:lineRule="auto"/>
        <w:jc w:val="both"/>
        <w:rPr>
          <w:rFonts w:ascii="Arial" w:hAnsi="Arial" w:cs="Arial"/>
          <w:sz w:val="28"/>
          <w:szCs w:val="28"/>
        </w:rPr>
      </w:pPr>
      <w:r>
        <w:rPr>
          <w:rFonts w:ascii="Arial" w:hAnsi="Arial" w:cs="Arial"/>
          <w:sz w:val="28"/>
          <w:szCs w:val="28"/>
        </w:rPr>
        <w:t>72</w:t>
      </w:r>
      <w:r w:rsidR="00213A78">
        <w:rPr>
          <w:rFonts w:ascii="Arial" w:hAnsi="Arial" w:cs="Arial"/>
          <w:sz w:val="28"/>
          <w:szCs w:val="28"/>
        </w:rPr>
        <w:t>.</w:t>
      </w:r>
      <w:r w:rsidR="00213A78">
        <w:rPr>
          <w:rFonts w:ascii="Arial" w:hAnsi="Arial" w:cs="Arial"/>
          <w:sz w:val="28"/>
          <w:szCs w:val="28"/>
        </w:rPr>
        <w:tab/>
      </w:r>
      <w:r w:rsidR="00AA4FDE" w:rsidRPr="00213A78">
        <w:rPr>
          <w:rFonts w:ascii="Arial" w:hAnsi="Arial" w:cs="Arial"/>
          <w:sz w:val="28"/>
          <w:szCs w:val="28"/>
        </w:rPr>
        <w:t xml:space="preserve">Upon reaching this conclusion, I find </w:t>
      </w:r>
      <w:r w:rsidR="004C0F44">
        <w:rPr>
          <w:rFonts w:ascii="Arial" w:hAnsi="Arial" w:cs="Arial"/>
          <w:sz w:val="28"/>
          <w:szCs w:val="28"/>
        </w:rPr>
        <w:t xml:space="preserve">the defendant </w:t>
      </w:r>
      <w:r w:rsidR="00AA4FDE" w:rsidRPr="00213A78">
        <w:rPr>
          <w:rFonts w:ascii="Arial" w:hAnsi="Arial" w:cs="Arial"/>
          <w:sz w:val="28"/>
          <w:szCs w:val="28"/>
        </w:rPr>
        <w:t xml:space="preserve">liable to </w:t>
      </w:r>
      <w:r w:rsidR="004C0F44">
        <w:rPr>
          <w:rFonts w:ascii="Arial" w:hAnsi="Arial" w:cs="Arial"/>
          <w:sz w:val="28"/>
          <w:szCs w:val="28"/>
        </w:rPr>
        <w:t xml:space="preserve">the plaintiff </w:t>
      </w:r>
      <w:r w:rsidR="00AA4FDE" w:rsidRPr="00213A78">
        <w:rPr>
          <w:rFonts w:ascii="Arial" w:hAnsi="Arial" w:cs="Arial"/>
          <w:sz w:val="28"/>
          <w:szCs w:val="28"/>
        </w:rPr>
        <w:t xml:space="preserve">as a result of </w:t>
      </w:r>
      <w:r w:rsidR="004C0F44">
        <w:rPr>
          <w:rFonts w:ascii="Arial" w:hAnsi="Arial" w:cs="Arial"/>
          <w:sz w:val="28"/>
          <w:szCs w:val="28"/>
        </w:rPr>
        <w:t>the defendant</w:t>
      </w:r>
      <w:r w:rsidR="00AA4FDE" w:rsidRPr="00213A78">
        <w:rPr>
          <w:rFonts w:ascii="Arial" w:hAnsi="Arial" w:cs="Arial"/>
          <w:sz w:val="28"/>
          <w:szCs w:val="28"/>
        </w:rPr>
        <w:t>’s refusal and/o</w:t>
      </w:r>
      <w:r w:rsidR="00F5059B" w:rsidRPr="00213A78">
        <w:rPr>
          <w:rFonts w:ascii="Arial" w:hAnsi="Arial" w:cs="Arial"/>
          <w:sz w:val="28"/>
          <w:szCs w:val="28"/>
        </w:rPr>
        <w:t xml:space="preserve">r failure to hand over VP to </w:t>
      </w:r>
      <w:r w:rsidR="004C0F44">
        <w:rPr>
          <w:rFonts w:ascii="Arial" w:hAnsi="Arial" w:cs="Arial"/>
          <w:sz w:val="28"/>
          <w:szCs w:val="28"/>
        </w:rPr>
        <w:t xml:space="preserve">the plaintiff after </w:t>
      </w:r>
      <w:r w:rsidR="00F5059B" w:rsidRPr="00213A78">
        <w:rPr>
          <w:rFonts w:ascii="Arial" w:hAnsi="Arial" w:cs="Arial"/>
          <w:sz w:val="28"/>
          <w:szCs w:val="28"/>
        </w:rPr>
        <w:t>receipt of the full purchase price.</w:t>
      </w:r>
    </w:p>
    <w:p w:rsidR="00AA4FDE" w:rsidRPr="007B3444" w:rsidRDefault="00AA4FDE" w:rsidP="007B3444">
      <w:pPr>
        <w:pStyle w:val="ListParagraph"/>
        <w:spacing w:after="0" w:line="480" w:lineRule="auto"/>
        <w:ind w:left="567"/>
        <w:jc w:val="both"/>
        <w:rPr>
          <w:rFonts w:ascii="Arial" w:hAnsi="Arial" w:cs="Arial"/>
          <w:sz w:val="28"/>
          <w:szCs w:val="28"/>
        </w:rPr>
      </w:pPr>
    </w:p>
    <w:p w:rsidR="00AA4FDE" w:rsidRPr="00213A78" w:rsidRDefault="00AA4FDE" w:rsidP="007B3444">
      <w:pPr>
        <w:spacing w:after="0" w:line="480" w:lineRule="auto"/>
        <w:jc w:val="both"/>
        <w:rPr>
          <w:rFonts w:ascii="Arial" w:hAnsi="Arial" w:cs="Arial"/>
          <w:b/>
          <w:sz w:val="28"/>
          <w:szCs w:val="28"/>
        </w:rPr>
      </w:pPr>
      <w:r w:rsidRPr="00213A78">
        <w:rPr>
          <w:rFonts w:ascii="Arial" w:hAnsi="Arial" w:cs="Arial"/>
          <w:b/>
          <w:sz w:val="28"/>
          <w:szCs w:val="28"/>
        </w:rPr>
        <w:t>P</w:t>
      </w:r>
      <w:r w:rsidR="00213A78" w:rsidRPr="00213A78">
        <w:rPr>
          <w:rFonts w:ascii="Arial" w:hAnsi="Arial" w:cs="Arial"/>
          <w:b/>
          <w:sz w:val="28"/>
          <w:szCs w:val="28"/>
        </w:rPr>
        <w:t>laintiff</w:t>
      </w:r>
      <w:r w:rsidRPr="00213A78">
        <w:rPr>
          <w:rFonts w:ascii="Arial" w:hAnsi="Arial" w:cs="Arial"/>
          <w:b/>
          <w:sz w:val="28"/>
          <w:szCs w:val="28"/>
        </w:rPr>
        <w:t xml:space="preserve">’s Loss of </w:t>
      </w:r>
      <w:r w:rsidR="00D14E2C" w:rsidRPr="00213A78">
        <w:rPr>
          <w:rFonts w:ascii="Arial" w:hAnsi="Arial" w:cs="Arial"/>
          <w:b/>
          <w:sz w:val="28"/>
          <w:szCs w:val="28"/>
        </w:rPr>
        <w:t xml:space="preserve">Rental </w:t>
      </w:r>
      <w:r w:rsidRPr="00213A78">
        <w:rPr>
          <w:rFonts w:ascii="Arial" w:hAnsi="Arial" w:cs="Arial"/>
          <w:b/>
          <w:sz w:val="28"/>
          <w:szCs w:val="28"/>
        </w:rPr>
        <w:t>Income</w:t>
      </w:r>
    </w:p>
    <w:p w:rsidR="00AA4FDE" w:rsidRPr="007B3444" w:rsidRDefault="00AA4FDE" w:rsidP="007B3444">
      <w:pPr>
        <w:spacing w:after="0" w:line="480" w:lineRule="auto"/>
        <w:jc w:val="both"/>
        <w:rPr>
          <w:rFonts w:ascii="Arial" w:hAnsi="Arial" w:cs="Arial"/>
          <w:sz w:val="28"/>
          <w:szCs w:val="28"/>
        </w:rPr>
      </w:pPr>
    </w:p>
    <w:p w:rsidR="00F5059B" w:rsidRPr="00AF5E33" w:rsidRDefault="002541CF" w:rsidP="00AF5E33">
      <w:pPr>
        <w:spacing w:after="0" w:line="480" w:lineRule="auto"/>
        <w:jc w:val="both"/>
        <w:rPr>
          <w:rFonts w:ascii="Arial" w:hAnsi="Arial" w:cs="Arial"/>
          <w:sz w:val="28"/>
          <w:szCs w:val="28"/>
        </w:rPr>
      </w:pPr>
      <w:r>
        <w:rPr>
          <w:rFonts w:ascii="Arial" w:hAnsi="Arial" w:cs="Arial"/>
          <w:sz w:val="28"/>
          <w:szCs w:val="28"/>
        </w:rPr>
        <w:t>73</w:t>
      </w:r>
      <w:r w:rsidR="00D30B8B">
        <w:rPr>
          <w:rFonts w:ascii="Arial" w:hAnsi="Arial" w:cs="Arial"/>
          <w:sz w:val="28"/>
          <w:szCs w:val="28"/>
        </w:rPr>
        <w:t>.</w:t>
      </w:r>
      <w:r w:rsidR="00D30B8B">
        <w:rPr>
          <w:rFonts w:ascii="Arial" w:hAnsi="Arial" w:cs="Arial"/>
          <w:sz w:val="28"/>
          <w:szCs w:val="28"/>
        </w:rPr>
        <w:tab/>
      </w:r>
      <w:r w:rsidR="00F5059B" w:rsidRPr="00213A78">
        <w:rPr>
          <w:rFonts w:ascii="Arial" w:hAnsi="Arial" w:cs="Arial"/>
          <w:sz w:val="28"/>
          <w:szCs w:val="28"/>
        </w:rPr>
        <w:t xml:space="preserve">After execution of the SPA and in anticipating VP of the Units, </w:t>
      </w:r>
      <w:r w:rsidR="004C0F44">
        <w:rPr>
          <w:rFonts w:ascii="Arial" w:hAnsi="Arial" w:cs="Arial"/>
          <w:sz w:val="28"/>
          <w:szCs w:val="28"/>
        </w:rPr>
        <w:t xml:space="preserve">the plaintiff </w:t>
      </w:r>
      <w:r w:rsidR="00F5059B" w:rsidRPr="00213A78">
        <w:rPr>
          <w:rFonts w:ascii="Arial" w:hAnsi="Arial" w:cs="Arial"/>
          <w:sz w:val="28"/>
          <w:szCs w:val="28"/>
        </w:rPr>
        <w:t xml:space="preserve"> had entered into tenancy </w:t>
      </w:r>
      <w:r w:rsidR="00F5059B" w:rsidRPr="00061E61">
        <w:rPr>
          <w:rFonts w:ascii="Arial" w:hAnsi="Arial" w:cs="Arial"/>
          <w:sz w:val="28"/>
          <w:szCs w:val="28"/>
        </w:rPr>
        <w:t xml:space="preserve">agreement (“TA”) with </w:t>
      </w:r>
      <w:proofErr w:type="spellStart"/>
      <w:r w:rsidR="00F5059B" w:rsidRPr="00061E61">
        <w:rPr>
          <w:rFonts w:ascii="Arial" w:hAnsi="Arial" w:cs="Arial"/>
          <w:sz w:val="28"/>
          <w:szCs w:val="28"/>
        </w:rPr>
        <w:t>Jabatan</w:t>
      </w:r>
      <w:proofErr w:type="spellEnd"/>
      <w:r w:rsidR="00F5059B" w:rsidRPr="00061E61">
        <w:rPr>
          <w:rFonts w:ascii="Arial" w:hAnsi="Arial" w:cs="Arial"/>
          <w:sz w:val="28"/>
          <w:szCs w:val="28"/>
        </w:rPr>
        <w:t xml:space="preserve"> </w:t>
      </w:r>
      <w:proofErr w:type="spellStart"/>
      <w:r w:rsidR="00F5059B" w:rsidRPr="00061E61">
        <w:rPr>
          <w:rFonts w:ascii="Arial" w:hAnsi="Arial" w:cs="Arial"/>
          <w:sz w:val="28"/>
          <w:szCs w:val="28"/>
        </w:rPr>
        <w:t>Tenanga</w:t>
      </w:r>
      <w:proofErr w:type="spellEnd"/>
      <w:r w:rsidR="00F5059B" w:rsidRPr="00061E61">
        <w:rPr>
          <w:rFonts w:ascii="Arial" w:hAnsi="Arial" w:cs="Arial"/>
          <w:sz w:val="28"/>
          <w:szCs w:val="28"/>
        </w:rPr>
        <w:t xml:space="preserve"> </w:t>
      </w:r>
      <w:proofErr w:type="spellStart"/>
      <w:r w:rsidR="00F5059B" w:rsidRPr="00061E61">
        <w:rPr>
          <w:rFonts w:ascii="Arial" w:hAnsi="Arial" w:cs="Arial"/>
          <w:sz w:val="28"/>
          <w:szCs w:val="28"/>
        </w:rPr>
        <w:t>Kerja</w:t>
      </w:r>
      <w:proofErr w:type="spellEnd"/>
      <w:r w:rsidR="00F5059B" w:rsidRPr="00061E61">
        <w:rPr>
          <w:rFonts w:ascii="Arial" w:hAnsi="Arial" w:cs="Arial"/>
          <w:sz w:val="28"/>
          <w:szCs w:val="28"/>
        </w:rPr>
        <w:t xml:space="preserve"> </w:t>
      </w:r>
      <w:proofErr w:type="spellStart"/>
      <w:r w:rsidR="00F5059B" w:rsidRPr="00061E61">
        <w:rPr>
          <w:rFonts w:ascii="Arial" w:hAnsi="Arial" w:cs="Arial"/>
          <w:sz w:val="28"/>
          <w:szCs w:val="28"/>
        </w:rPr>
        <w:t>Semenanjung</w:t>
      </w:r>
      <w:proofErr w:type="spellEnd"/>
      <w:r w:rsidR="00F5059B" w:rsidRPr="00061E61">
        <w:rPr>
          <w:rFonts w:ascii="Arial" w:hAnsi="Arial" w:cs="Arial"/>
          <w:sz w:val="28"/>
          <w:szCs w:val="28"/>
        </w:rPr>
        <w:t xml:space="preserve"> Malaysia </w:t>
      </w:r>
      <w:r w:rsidR="005410E6" w:rsidRPr="00061E61">
        <w:rPr>
          <w:rFonts w:ascii="Arial" w:hAnsi="Arial" w:cs="Arial"/>
          <w:sz w:val="28"/>
          <w:szCs w:val="28"/>
        </w:rPr>
        <w:t xml:space="preserve">(“JTKSM”) </w:t>
      </w:r>
      <w:r w:rsidR="00F5059B" w:rsidRPr="00061E61">
        <w:rPr>
          <w:rFonts w:ascii="Arial" w:hAnsi="Arial" w:cs="Arial"/>
          <w:sz w:val="28"/>
          <w:szCs w:val="28"/>
        </w:rPr>
        <w:t>for a term of 3 years from 16</w:t>
      </w:r>
      <w:r w:rsidR="004C0F44" w:rsidRPr="00061E61">
        <w:rPr>
          <w:rFonts w:ascii="Arial" w:hAnsi="Arial" w:cs="Arial"/>
          <w:sz w:val="28"/>
          <w:szCs w:val="28"/>
        </w:rPr>
        <w:t xml:space="preserve"> May </w:t>
      </w:r>
      <w:r w:rsidR="00F5059B" w:rsidRPr="00061E61">
        <w:rPr>
          <w:rFonts w:ascii="Arial" w:hAnsi="Arial" w:cs="Arial"/>
          <w:sz w:val="28"/>
          <w:szCs w:val="28"/>
        </w:rPr>
        <w:t>2008 to 15</w:t>
      </w:r>
      <w:r w:rsidR="004C0F44" w:rsidRPr="00061E61">
        <w:rPr>
          <w:rFonts w:ascii="Arial" w:hAnsi="Arial" w:cs="Arial"/>
          <w:sz w:val="28"/>
          <w:szCs w:val="28"/>
        </w:rPr>
        <w:t xml:space="preserve"> May </w:t>
      </w:r>
      <w:r w:rsidR="00F5059B" w:rsidRPr="00061E61">
        <w:rPr>
          <w:rFonts w:ascii="Arial" w:hAnsi="Arial" w:cs="Arial"/>
          <w:sz w:val="28"/>
          <w:szCs w:val="28"/>
        </w:rPr>
        <w:t>2011 at the rental rate of RM28,7000</w:t>
      </w:r>
      <w:r w:rsidR="00F5059B" w:rsidRPr="00213A78">
        <w:rPr>
          <w:rFonts w:ascii="Arial" w:hAnsi="Arial" w:cs="Arial"/>
          <w:sz w:val="28"/>
          <w:szCs w:val="28"/>
        </w:rPr>
        <w:t>.00 per month.</w:t>
      </w:r>
    </w:p>
    <w:p w:rsidR="00F5059B" w:rsidRPr="00AF5E33" w:rsidRDefault="00D30B8B" w:rsidP="00AF5E33">
      <w:pPr>
        <w:spacing w:after="0" w:line="480" w:lineRule="auto"/>
        <w:jc w:val="both"/>
        <w:rPr>
          <w:rFonts w:ascii="Arial" w:hAnsi="Arial" w:cs="Arial"/>
          <w:sz w:val="28"/>
          <w:szCs w:val="28"/>
        </w:rPr>
      </w:pPr>
      <w:r>
        <w:rPr>
          <w:rFonts w:ascii="Arial" w:hAnsi="Arial" w:cs="Arial"/>
          <w:sz w:val="28"/>
          <w:szCs w:val="28"/>
        </w:rPr>
        <w:t>7</w:t>
      </w:r>
      <w:r w:rsidR="002541CF">
        <w:rPr>
          <w:rFonts w:ascii="Arial" w:hAnsi="Arial" w:cs="Arial"/>
          <w:sz w:val="28"/>
          <w:szCs w:val="28"/>
        </w:rPr>
        <w:t>4</w:t>
      </w:r>
      <w:r>
        <w:rPr>
          <w:rFonts w:ascii="Arial" w:hAnsi="Arial" w:cs="Arial"/>
          <w:sz w:val="28"/>
          <w:szCs w:val="28"/>
        </w:rPr>
        <w:t>.</w:t>
      </w:r>
      <w:r>
        <w:rPr>
          <w:rFonts w:ascii="Arial" w:hAnsi="Arial" w:cs="Arial"/>
          <w:sz w:val="28"/>
          <w:szCs w:val="28"/>
        </w:rPr>
        <w:tab/>
      </w:r>
      <w:r w:rsidR="004C0F44">
        <w:rPr>
          <w:rFonts w:ascii="Arial" w:hAnsi="Arial" w:cs="Arial"/>
          <w:sz w:val="28"/>
          <w:szCs w:val="28"/>
        </w:rPr>
        <w:t xml:space="preserve">The plaintiff </w:t>
      </w:r>
      <w:r w:rsidR="00D14E2C" w:rsidRPr="00D30B8B">
        <w:rPr>
          <w:rFonts w:ascii="Arial" w:hAnsi="Arial" w:cs="Arial"/>
          <w:sz w:val="28"/>
          <w:szCs w:val="28"/>
        </w:rPr>
        <w:t>claims</w:t>
      </w:r>
      <w:r w:rsidR="008F4132" w:rsidRPr="00D30B8B">
        <w:rPr>
          <w:rFonts w:ascii="Arial" w:hAnsi="Arial" w:cs="Arial"/>
          <w:sz w:val="28"/>
          <w:szCs w:val="28"/>
        </w:rPr>
        <w:t xml:space="preserve"> that the failure of</w:t>
      </w:r>
      <w:r w:rsidR="00F2547D" w:rsidRPr="00D30B8B">
        <w:rPr>
          <w:rFonts w:ascii="Arial" w:hAnsi="Arial" w:cs="Arial"/>
          <w:sz w:val="28"/>
          <w:szCs w:val="28"/>
        </w:rPr>
        <w:t xml:space="preserve"> </w:t>
      </w:r>
      <w:r w:rsidR="004C0F44">
        <w:rPr>
          <w:rFonts w:ascii="Arial" w:hAnsi="Arial" w:cs="Arial"/>
          <w:sz w:val="28"/>
          <w:szCs w:val="28"/>
        </w:rPr>
        <w:t>the defendant</w:t>
      </w:r>
      <w:r w:rsidR="00F2547D" w:rsidRPr="00D30B8B">
        <w:rPr>
          <w:rFonts w:ascii="Arial" w:hAnsi="Arial" w:cs="Arial"/>
          <w:sz w:val="28"/>
          <w:szCs w:val="28"/>
        </w:rPr>
        <w:t xml:space="preserve"> to deliver keys has resulted the TA to be terminated and consequentially </w:t>
      </w:r>
      <w:r w:rsidR="004C0F44">
        <w:rPr>
          <w:rFonts w:ascii="Arial" w:hAnsi="Arial" w:cs="Arial"/>
          <w:sz w:val="28"/>
          <w:szCs w:val="28"/>
        </w:rPr>
        <w:t xml:space="preserve">the </w:t>
      </w:r>
      <w:proofErr w:type="gramStart"/>
      <w:r w:rsidR="004C0F44">
        <w:rPr>
          <w:rFonts w:ascii="Arial" w:hAnsi="Arial" w:cs="Arial"/>
          <w:sz w:val="28"/>
          <w:szCs w:val="28"/>
        </w:rPr>
        <w:t xml:space="preserve">plaintiff </w:t>
      </w:r>
      <w:r w:rsidR="00F2547D" w:rsidRPr="00D30B8B">
        <w:rPr>
          <w:rFonts w:ascii="Arial" w:hAnsi="Arial" w:cs="Arial"/>
          <w:sz w:val="28"/>
          <w:szCs w:val="28"/>
        </w:rPr>
        <w:t xml:space="preserve"> </w:t>
      </w:r>
      <w:r w:rsidR="00D14E2C" w:rsidRPr="00D30B8B">
        <w:rPr>
          <w:rFonts w:ascii="Arial" w:hAnsi="Arial" w:cs="Arial"/>
          <w:sz w:val="28"/>
          <w:szCs w:val="28"/>
        </w:rPr>
        <w:t>has</w:t>
      </w:r>
      <w:proofErr w:type="gramEnd"/>
      <w:r w:rsidR="00D14E2C" w:rsidRPr="00D30B8B">
        <w:rPr>
          <w:rFonts w:ascii="Arial" w:hAnsi="Arial" w:cs="Arial"/>
          <w:sz w:val="28"/>
          <w:szCs w:val="28"/>
        </w:rPr>
        <w:t xml:space="preserve"> </w:t>
      </w:r>
      <w:r w:rsidR="00F2547D" w:rsidRPr="00D30B8B">
        <w:rPr>
          <w:rFonts w:ascii="Arial" w:hAnsi="Arial" w:cs="Arial"/>
          <w:sz w:val="28"/>
          <w:szCs w:val="28"/>
        </w:rPr>
        <w:t>suffered damages of loss of rental income.</w:t>
      </w:r>
    </w:p>
    <w:p w:rsidR="00D37A74" w:rsidRPr="00D30B8B" w:rsidRDefault="00D30B8B" w:rsidP="00D30B8B">
      <w:pPr>
        <w:spacing w:after="0" w:line="480" w:lineRule="auto"/>
        <w:jc w:val="both"/>
        <w:rPr>
          <w:rFonts w:ascii="Arial" w:hAnsi="Arial" w:cs="Arial"/>
          <w:sz w:val="28"/>
          <w:szCs w:val="28"/>
        </w:rPr>
      </w:pPr>
      <w:r>
        <w:rPr>
          <w:rFonts w:ascii="Arial" w:hAnsi="Arial" w:cs="Arial"/>
          <w:sz w:val="28"/>
          <w:szCs w:val="28"/>
        </w:rPr>
        <w:lastRenderedPageBreak/>
        <w:t>7</w:t>
      </w:r>
      <w:r w:rsidR="002541CF">
        <w:rPr>
          <w:rFonts w:ascii="Arial" w:hAnsi="Arial" w:cs="Arial"/>
          <w:sz w:val="28"/>
          <w:szCs w:val="28"/>
        </w:rPr>
        <w:t>5</w:t>
      </w:r>
      <w:r>
        <w:rPr>
          <w:rFonts w:ascii="Arial" w:hAnsi="Arial" w:cs="Arial"/>
          <w:sz w:val="28"/>
          <w:szCs w:val="28"/>
        </w:rPr>
        <w:t>.</w:t>
      </w:r>
      <w:r>
        <w:rPr>
          <w:rFonts w:ascii="Arial" w:hAnsi="Arial" w:cs="Arial"/>
          <w:sz w:val="28"/>
          <w:szCs w:val="28"/>
        </w:rPr>
        <w:tab/>
      </w:r>
      <w:r w:rsidR="00F5059B" w:rsidRPr="00D30B8B">
        <w:rPr>
          <w:rFonts w:ascii="Arial" w:hAnsi="Arial" w:cs="Arial"/>
          <w:sz w:val="28"/>
          <w:szCs w:val="28"/>
        </w:rPr>
        <w:t xml:space="preserve">In the statement of claim, </w:t>
      </w:r>
      <w:r w:rsidR="004C0F44">
        <w:rPr>
          <w:rFonts w:ascii="Arial" w:hAnsi="Arial" w:cs="Arial"/>
          <w:sz w:val="28"/>
          <w:szCs w:val="28"/>
        </w:rPr>
        <w:t xml:space="preserve">the plaintiff </w:t>
      </w:r>
      <w:r w:rsidR="00F5059B" w:rsidRPr="00D30B8B">
        <w:rPr>
          <w:rFonts w:ascii="Arial" w:hAnsi="Arial" w:cs="Arial"/>
          <w:sz w:val="28"/>
          <w:szCs w:val="28"/>
        </w:rPr>
        <w:t xml:space="preserve"> claimed for loss of rental income </w:t>
      </w:r>
      <w:r w:rsidR="005E2D73" w:rsidRPr="00D30B8B">
        <w:rPr>
          <w:rFonts w:ascii="Arial" w:hAnsi="Arial" w:cs="Arial"/>
          <w:sz w:val="28"/>
          <w:szCs w:val="28"/>
        </w:rPr>
        <w:t>for the entire contract term</w:t>
      </w:r>
      <w:r w:rsidR="00D14E2C" w:rsidRPr="00D30B8B">
        <w:rPr>
          <w:rFonts w:ascii="Arial" w:hAnsi="Arial" w:cs="Arial"/>
          <w:sz w:val="28"/>
          <w:szCs w:val="28"/>
        </w:rPr>
        <w:t xml:space="preserve"> from 16</w:t>
      </w:r>
      <w:r w:rsidR="004C0F44">
        <w:rPr>
          <w:rFonts w:ascii="Arial" w:hAnsi="Arial" w:cs="Arial"/>
          <w:sz w:val="28"/>
          <w:szCs w:val="28"/>
        </w:rPr>
        <w:t xml:space="preserve"> May </w:t>
      </w:r>
      <w:r w:rsidR="00D14E2C" w:rsidRPr="00D30B8B">
        <w:rPr>
          <w:rFonts w:ascii="Arial" w:hAnsi="Arial" w:cs="Arial"/>
          <w:sz w:val="28"/>
          <w:szCs w:val="28"/>
        </w:rPr>
        <w:t>2008 to 15</w:t>
      </w:r>
      <w:r w:rsidR="004C0F44">
        <w:rPr>
          <w:rFonts w:ascii="Arial" w:hAnsi="Arial" w:cs="Arial"/>
          <w:sz w:val="28"/>
          <w:szCs w:val="28"/>
        </w:rPr>
        <w:t xml:space="preserve"> May </w:t>
      </w:r>
      <w:r w:rsidR="00D14E2C" w:rsidRPr="00D30B8B">
        <w:rPr>
          <w:rFonts w:ascii="Arial" w:hAnsi="Arial" w:cs="Arial"/>
          <w:sz w:val="28"/>
          <w:szCs w:val="28"/>
        </w:rPr>
        <w:t>2011</w:t>
      </w:r>
      <w:r w:rsidR="008205B4" w:rsidRPr="00D30B8B">
        <w:rPr>
          <w:rFonts w:ascii="Arial" w:hAnsi="Arial" w:cs="Arial"/>
          <w:sz w:val="28"/>
          <w:szCs w:val="28"/>
        </w:rPr>
        <w:t xml:space="preserve">, </w:t>
      </w:r>
      <w:r w:rsidR="004C0F44">
        <w:rPr>
          <w:rFonts w:ascii="Arial" w:hAnsi="Arial" w:cs="Arial"/>
          <w:sz w:val="28"/>
          <w:szCs w:val="28"/>
        </w:rPr>
        <w:t xml:space="preserve">the plaintiff </w:t>
      </w:r>
      <w:r w:rsidR="008205B4" w:rsidRPr="00D30B8B">
        <w:rPr>
          <w:rFonts w:ascii="Arial" w:hAnsi="Arial" w:cs="Arial"/>
          <w:sz w:val="28"/>
          <w:szCs w:val="28"/>
        </w:rPr>
        <w:t xml:space="preserve"> has </w:t>
      </w:r>
      <w:r w:rsidR="00D14E2C" w:rsidRPr="00D30B8B">
        <w:rPr>
          <w:rFonts w:ascii="Arial" w:hAnsi="Arial" w:cs="Arial"/>
          <w:sz w:val="28"/>
          <w:szCs w:val="28"/>
        </w:rPr>
        <w:t>however</w:t>
      </w:r>
      <w:r w:rsidR="008205B4" w:rsidRPr="00D30B8B">
        <w:rPr>
          <w:rFonts w:ascii="Arial" w:hAnsi="Arial" w:cs="Arial"/>
          <w:sz w:val="28"/>
          <w:szCs w:val="28"/>
        </w:rPr>
        <w:t xml:space="preserve"> abandoned this sum in the written submission and only claimed for 3 months rental in the sum of RM86,100.00 ( </w:t>
      </w:r>
      <w:proofErr w:type="spellStart"/>
      <w:r w:rsidR="008205B4" w:rsidRPr="00D30B8B">
        <w:rPr>
          <w:rFonts w:ascii="Arial" w:hAnsi="Arial" w:cs="Arial"/>
          <w:sz w:val="28"/>
          <w:szCs w:val="28"/>
        </w:rPr>
        <w:t>ie</w:t>
      </w:r>
      <w:proofErr w:type="spellEnd"/>
      <w:r w:rsidR="008205B4" w:rsidRPr="00D30B8B">
        <w:rPr>
          <w:rFonts w:ascii="Arial" w:hAnsi="Arial" w:cs="Arial"/>
          <w:sz w:val="28"/>
          <w:szCs w:val="28"/>
        </w:rPr>
        <w:t>. RM28</w:t>
      </w:r>
      <w:proofErr w:type="gramStart"/>
      <w:r w:rsidR="008205B4" w:rsidRPr="00D30B8B">
        <w:rPr>
          <w:rFonts w:ascii="Arial" w:hAnsi="Arial" w:cs="Arial"/>
          <w:sz w:val="28"/>
          <w:szCs w:val="28"/>
        </w:rPr>
        <w:t>,700.00</w:t>
      </w:r>
      <w:proofErr w:type="gramEnd"/>
      <w:r w:rsidR="008205B4" w:rsidRPr="00D30B8B">
        <w:rPr>
          <w:rFonts w:ascii="Arial" w:hAnsi="Arial" w:cs="Arial"/>
          <w:sz w:val="28"/>
          <w:szCs w:val="28"/>
        </w:rPr>
        <w:t xml:space="preserve"> X 3 months).</w:t>
      </w:r>
    </w:p>
    <w:p w:rsidR="00C870DC" w:rsidRPr="00AF5E33" w:rsidRDefault="002541CF" w:rsidP="00AF5E33">
      <w:pPr>
        <w:spacing w:after="0" w:line="480" w:lineRule="auto"/>
        <w:jc w:val="both"/>
        <w:rPr>
          <w:rFonts w:ascii="Arial" w:hAnsi="Arial" w:cs="Arial"/>
          <w:sz w:val="28"/>
          <w:szCs w:val="28"/>
        </w:rPr>
      </w:pPr>
      <w:r>
        <w:rPr>
          <w:rFonts w:ascii="Arial" w:hAnsi="Arial" w:cs="Arial"/>
          <w:sz w:val="28"/>
          <w:szCs w:val="28"/>
        </w:rPr>
        <w:t>76</w:t>
      </w:r>
      <w:r w:rsidR="00D30B8B">
        <w:rPr>
          <w:rFonts w:ascii="Arial" w:hAnsi="Arial" w:cs="Arial"/>
          <w:sz w:val="28"/>
          <w:szCs w:val="28"/>
        </w:rPr>
        <w:t>.</w:t>
      </w:r>
      <w:r w:rsidR="00D30B8B">
        <w:rPr>
          <w:rFonts w:ascii="Arial" w:hAnsi="Arial" w:cs="Arial"/>
          <w:sz w:val="28"/>
          <w:szCs w:val="28"/>
        </w:rPr>
        <w:tab/>
      </w:r>
      <w:r w:rsidR="004C0F44">
        <w:rPr>
          <w:rFonts w:ascii="Arial" w:hAnsi="Arial" w:cs="Arial"/>
          <w:sz w:val="28"/>
          <w:szCs w:val="28"/>
        </w:rPr>
        <w:t>The defendant</w:t>
      </w:r>
      <w:r w:rsidR="005E2D73" w:rsidRPr="00D30B8B">
        <w:rPr>
          <w:rFonts w:ascii="Arial" w:hAnsi="Arial" w:cs="Arial"/>
          <w:sz w:val="28"/>
          <w:szCs w:val="28"/>
        </w:rPr>
        <w:t xml:space="preserve">’s learned counsel contends that as the TA was entered into </w:t>
      </w:r>
      <w:r w:rsidR="005410E6" w:rsidRPr="00D30B8B">
        <w:rPr>
          <w:rFonts w:ascii="Arial" w:hAnsi="Arial" w:cs="Arial"/>
          <w:sz w:val="28"/>
          <w:szCs w:val="28"/>
        </w:rPr>
        <w:t>on 16</w:t>
      </w:r>
      <w:r w:rsidR="004C0F44">
        <w:rPr>
          <w:rFonts w:ascii="Arial" w:hAnsi="Arial" w:cs="Arial"/>
          <w:sz w:val="28"/>
          <w:szCs w:val="28"/>
        </w:rPr>
        <w:t xml:space="preserve"> May </w:t>
      </w:r>
      <w:r w:rsidR="005410E6" w:rsidRPr="00D30B8B">
        <w:rPr>
          <w:rFonts w:ascii="Arial" w:hAnsi="Arial" w:cs="Arial"/>
          <w:sz w:val="28"/>
          <w:szCs w:val="28"/>
        </w:rPr>
        <w:t xml:space="preserve">2008, </w:t>
      </w:r>
      <w:proofErr w:type="spellStart"/>
      <w:r w:rsidR="005410E6" w:rsidRPr="00D30B8B">
        <w:rPr>
          <w:rFonts w:ascii="Arial" w:hAnsi="Arial" w:cs="Arial"/>
          <w:sz w:val="28"/>
          <w:szCs w:val="28"/>
        </w:rPr>
        <w:t>ie</w:t>
      </w:r>
      <w:proofErr w:type="spellEnd"/>
      <w:r w:rsidR="005410E6" w:rsidRPr="00D30B8B">
        <w:rPr>
          <w:rFonts w:ascii="Arial" w:hAnsi="Arial" w:cs="Arial"/>
          <w:sz w:val="28"/>
          <w:szCs w:val="28"/>
        </w:rPr>
        <w:t xml:space="preserve">. </w:t>
      </w:r>
      <w:proofErr w:type="gramStart"/>
      <w:r w:rsidR="005E2D73" w:rsidRPr="00D30B8B">
        <w:rPr>
          <w:rFonts w:ascii="Arial" w:hAnsi="Arial" w:cs="Arial"/>
          <w:sz w:val="28"/>
          <w:szCs w:val="28"/>
        </w:rPr>
        <w:t>before</w:t>
      </w:r>
      <w:proofErr w:type="gramEnd"/>
      <w:r w:rsidR="005E2D73" w:rsidRPr="00D30B8B">
        <w:rPr>
          <w:rFonts w:ascii="Arial" w:hAnsi="Arial" w:cs="Arial"/>
          <w:sz w:val="28"/>
          <w:szCs w:val="28"/>
        </w:rPr>
        <w:t xml:space="preserve"> the payment of balance purchase </w:t>
      </w:r>
      <w:r w:rsidR="005410E6" w:rsidRPr="00D30B8B">
        <w:rPr>
          <w:rFonts w:ascii="Arial" w:hAnsi="Arial" w:cs="Arial"/>
          <w:sz w:val="28"/>
          <w:szCs w:val="28"/>
        </w:rPr>
        <w:t>price on 4</w:t>
      </w:r>
      <w:r w:rsidR="004C0F44">
        <w:rPr>
          <w:rFonts w:ascii="Arial" w:hAnsi="Arial" w:cs="Arial"/>
          <w:sz w:val="28"/>
          <w:szCs w:val="28"/>
        </w:rPr>
        <w:t xml:space="preserve"> August 2008</w:t>
      </w:r>
      <w:r w:rsidR="005410E6" w:rsidRPr="00D30B8B">
        <w:rPr>
          <w:rFonts w:ascii="Arial" w:hAnsi="Arial" w:cs="Arial"/>
          <w:sz w:val="28"/>
          <w:szCs w:val="28"/>
        </w:rPr>
        <w:t xml:space="preserve"> and there was no evidence of </w:t>
      </w:r>
      <w:r w:rsidR="004C0F44">
        <w:rPr>
          <w:rFonts w:ascii="Arial" w:hAnsi="Arial" w:cs="Arial"/>
          <w:sz w:val="28"/>
          <w:szCs w:val="28"/>
        </w:rPr>
        <w:t xml:space="preserve">the plaintiff </w:t>
      </w:r>
      <w:r w:rsidR="005410E6" w:rsidRPr="00D30B8B">
        <w:rPr>
          <w:rFonts w:ascii="Arial" w:hAnsi="Arial" w:cs="Arial"/>
          <w:sz w:val="28"/>
          <w:szCs w:val="28"/>
        </w:rPr>
        <w:t xml:space="preserve"> receiving any payment of deposit from JTKSM. </w:t>
      </w:r>
    </w:p>
    <w:p w:rsidR="007A506A" w:rsidRPr="00AF5E33" w:rsidRDefault="00D30B8B" w:rsidP="00AF5E33">
      <w:pPr>
        <w:spacing w:after="0" w:line="480" w:lineRule="auto"/>
        <w:jc w:val="both"/>
        <w:rPr>
          <w:rFonts w:ascii="Arial" w:hAnsi="Arial" w:cs="Arial"/>
          <w:sz w:val="28"/>
          <w:szCs w:val="28"/>
        </w:rPr>
      </w:pPr>
      <w:r>
        <w:rPr>
          <w:rFonts w:ascii="Arial" w:hAnsi="Arial" w:cs="Arial"/>
          <w:sz w:val="28"/>
          <w:szCs w:val="28"/>
        </w:rPr>
        <w:t>7</w:t>
      </w:r>
      <w:r w:rsidR="002541CF">
        <w:rPr>
          <w:rFonts w:ascii="Arial" w:hAnsi="Arial" w:cs="Arial"/>
          <w:sz w:val="28"/>
          <w:szCs w:val="28"/>
        </w:rPr>
        <w:t>7</w:t>
      </w:r>
      <w:r>
        <w:rPr>
          <w:rFonts w:ascii="Arial" w:hAnsi="Arial" w:cs="Arial"/>
          <w:sz w:val="28"/>
          <w:szCs w:val="28"/>
        </w:rPr>
        <w:t>.</w:t>
      </w:r>
      <w:r>
        <w:rPr>
          <w:rFonts w:ascii="Arial" w:hAnsi="Arial" w:cs="Arial"/>
          <w:sz w:val="28"/>
          <w:szCs w:val="28"/>
        </w:rPr>
        <w:tab/>
      </w:r>
      <w:r w:rsidR="00C870DC" w:rsidRPr="00D30B8B">
        <w:rPr>
          <w:rFonts w:ascii="Arial" w:hAnsi="Arial" w:cs="Arial"/>
          <w:sz w:val="28"/>
          <w:szCs w:val="28"/>
        </w:rPr>
        <w:t xml:space="preserve">I </w:t>
      </w:r>
      <w:r w:rsidR="007A506A" w:rsidRPr="00D30B8B">
        <w:rPr>
          <w:rFonts w:ascii="Arial" w:hAnsi="Arial" w:cs="Arial"/>
          <w:sz w:val="28"/>
          <w:szCs w:val="28"/>
        </w:rPr>
        <w:t xml:space="preserve">find no reason to reject the TA as it was duly dated, executed before respective witnesses and carried the stamp </w:t>
      </w:r>
      <w:r w:rsidR="007A506A" w:rsidRPr="004C0F44">
        <w:rPr>
          <w:rFonts w:ascii="Arial" w:hAnsi="Arial" w:cs="Arial"/>
          <w:sz w:val="28"/>
          <w:szCs w:val="28"/>
        </w:rPr>
        <w:t>“</w:t>
      </w:r>
      <w:proofErr w:type="spellStart"/>
      <w:r w:rsidR="007A506A" w:rsidRPr="004C0F44">
        <w:rPr>
          <w:rFonts w:ascii="Arial" w:hAnsi="Arial" w:cs="Arial"/>
          <w:sz w:val="28"/>
          <w:szCs w:val="28"/>
        </w:rPr>
        <w:t>terkecuali</w:t>
      </w:r>
      <w:proofErr w:type="spellEnd"/>
      <w:r w:rsidR="007A506A" w:rsidRPr="004C0F44">
        <w:rPr>
          <w:rFonts w:ascii="Arial" w:hAnsi="Arial" w:cs="Arial"/>
          <w:sz w:val="28"/>
          <w:szCs w:val="28"/>
        </w:rPr>
        <w:t xml:space="preserve"> </w:t>
      </w:r>
      <w:proofErr w:type="spellStart"/>
      <w:r w:rsidR="007A506A" w:rsidRPr="004C0F44">
        <w:rPr>
          <w:rFonts w:ascii="Arial" w:hAnsi="Arial" w:cs="Arial"/>
          <w:sz w:val="28"/>
          <w:szCs w:val="28"/>
        </w:rPr>
        <w:t>daripada</w:t>
      </w:r>
      <w:proofErr w:type="spellEnd"/>
      <w:r w:rsidR="007A506A" w:rsidRPr="004C0F44">
        <w:rPr>
          <w:rFonts w:ascii="Arial" w:hAnsi="Arial" w:cs="Arial"/>
          <w:sz w:val="28"/>
          <w:szCs w:val="28"/>
        </w:rPr>
        <w:t xml:space="preserve"> </w:t>
      </w:r>
      <w:proofErr w:type="spellStart"/>
      <w:r w:rsidR="007A506A" w:rsidRPr="004C0F44">
        <w:rPr>
          <w:rFonts w:ascii="Arial" w:hAnsi="Arial" w:cs="Arial"/>
          <w:sz w:val="28"/>
          <w:szCs w:val="28"/>
        </w:rPr>
        <w:t>duti</w:t>
      </w:r>
      <w:proofErr w:type="spellEnd"/>
      <w:r w:rsidR="007A506A" w:rsidRPr="004C0F44">
        <w:rPr>
          <w:rFonts w:ascii="Arial" w:hAnsi="Arial" w:cs="Arial"/>
          <w:sz w:val="28"/>
          <w:szCs w:val="28"/>
        </w:rPr>
        <w:t xml:space="preserve"> </w:t>
      </w:r>
      <w:proofErr w:type="spellStart"/>
      <w:r w:rsidR="007A506A" w:rsidRPr="004C0F44">
        <w:rPr>
          <w:rFonts w:ascii="Arial" w:hAnsi="Arial" w:cs="Arial"/>
          <w:sz w:val="28"/>
          <w:szCs w:val="28"/>
        </w:rPr>
        <w:t>setem</w:t>
      </w:r>
      <w:proofErr w:type="spellEnd"/>
      <w:r w:rsidR="007A506A" w:rsidRPr="004C0F44">
        <w:rPr>
          <w:rFonts w:ascii="Arial" w:hAnsi="Arial" w:cs="Arial"/>
          <w:sz w:val="28"/>
          <w:szCs w:val="28"/>
        </w:rPr>
        <w:t>… 2008/06/33”.</w:t>
      </w:r>
      <w:r w:rsidR="007A506A" w:rsidRPr="00D30B8B">
        <w:rPr>
          <w:rFonts w:ascii="Arial" w:hAnsi="Arial" w:cs="Arial"/>
          <w:sz w:val="28"/>
          <w:szCs w:val="28"/>
        </w:rPr>
        <w:t xml:space="preserve"> The same has been confirmed by</w:t>
      </w:r>
      <w:r w:rsidR="004C0F44">
        <w:rPr>
          <w:rFonts w:ascii="Arial" w:hAnsi="Arial" w:cs="Arial"/>
          <w:sz w:val="28"/>
          <w:szCs w:val="28"/>
        </w:rPr>
        <w:t xml:space="preserve"> a letter from JTKSM dated 13 June </w:t>
      </w:r>
      <w:r w:rsidR="007A506A" w:rsidRPr="00D30B8B">
        <w:rPr>
          <w:rFonts w:ascii="Arial" w:hAnsi="Arial" w:cs="Arial"/>
          <w:sz w:val="28"/>
          <w:szCs w:val="28"/>
        </w:rPr>
        <w:t xml:space="preserve">2008 which returned 3 copies of the duly executed and dated TA to </w:t>
      </w:r>
      <w:r w:rsidR="004C0F44">
        <w:rPr>
          <w:rFonts w:ascii="Arial" w:hAnsi="Arial" w:cs="Arial"/>
          <w:sz w:val="28"/>
          <w:szCs w:val="28"/>
        </w:rPr>
        <w:t>the plaintiff</w:t>
      </w:r>
      <w:r w:rsidR="007A506A" w:rsidRPr="00D30B8B">
        <w:rPr>
          <w:rFonts w:ascii="Arial" w:hAnsi="Arial" w:cs="Arial"/>
          <w:sz w:val="28"/>
          <w:szCs w:val="28"/>
        </w:rPr>
        <w:t>.</w:t>
      </w:r>
    </w:p>
    <w:p w:rsidR="009F5199" w:rsidRDefault="00D30B8B" w:rsidP="009F5199">
      <w:pPr>
        <w:spacing w:after="0" w:line="480" w:lineRule="auto"/>
        <w:jc w:val="both"/>
        <w:rPr>
          <w:rFonts w:ascii="Arial" w:hAnsi="Arial" w:cs="Arial"/>
          <w:sz w:val="28"/>
          <w:szCs w:val="28"/>
        </w:rPr>
      </w:pPr>
      <w:r>
        <w:rPr>
          <w:rFonts w:ascii="Arial" w:hAnsi="Arial" w:cs="Arial"/>
          <w:sz w:val="28"/>
          <w:szCs w:val="28"/>
        </w:rPr>
        <w:t>7</w:t>
      </w:r>
      <w:r w:rsidR="002541CF">
        <w:rPr>
          <w:rFonts w:ascii="Arial" w:hAnsi="Arial" w:cs="Arial"/>
          <w:sz w:val="28"/>
          <w:szCs w:val="28"/>
        </w:rPr>
        <w:t>8</w:t>
      </w:r>
      <w:r>
        <w:rPr>
          <w:rFonts w:ascii="Arial" w:hAnsi="Arial" w:cs="Arial"/>
          <w:sz w:val="28"/>
          <w:szCs w:val="28"/>
        </w:rPr>
        <w:t>.</w:t>
      </w:r>
      <w:r>
        <w:rPr>
          <w:rFonts w:ascii="Arial" w:hAnsi="Arial" w:cs="Arial"/>
          <w:sz w:val="28"/>
          <w:szCs w:val="28"/>
        </w:rPr>
        <w:tab/>
      </w:r>
      <w:r w:rsidR="007A506A" w:rsidRPr="00D30B8B">
        <w:rPr>
          <w:rFonts w:ascii="Arial" w:hAnsi="Arial" w:cs="Arial"/>
          <w:sz w:val="28"/>
          <w:szCs w:val="28"/>
        </w:rPr>
        <w:t xml:space="preserve">I also </w:t>
      </w:r>
      <w:r w:rsidR="00C870DC" w:rsidRPr="00D30B8B">
        <w:rPr>
          <w:rFonts w:ascii="Arial" w:hAnsi="Arial" w:cs="Arial"/>
          <w:sz w:val="28"/>
          <w:szCs w:val="28"/>
        </w:rPr>
        <w:t xml:space="preserve">find that </w:t>
      </w:r>
      <w:r w:rsidR="009F5199">
        <w:rPr>
          <w:rFonts w:ascii="Arial" w:hAnsi="Arial" w:cs="Arial"/>
          <w:sz w:val="28"/>
          <w:szCs w:val="28"/>
        </w:rPr>
        <w:t xml:space="preserve">the </w:t>
      </w:r>
      <w:proofErr w:type="gramStart"/>
      <w:r w:rsidR="009F5199">
        <w:rPr>
          <w:rFonts w:ascii="Arial" w:hAnsi="Arial" w:cs="Arial"/>
          <w:sz w:val="28"/>
          <w:szCs w:val="28"/>
        </w:rPr>
        <w:t xml:space="preserve">plaintiff </w:t>
      </w:r>
      <w:r w:rsidR="00C870DC" w:rsidRPr="00D30B8B">
        <w:rPr>
          <w:rFonts w:ascii="Arial" w:hAnsi="Arial" w:cs="Arial"/>
          <w:sz w:val="28"/>
          <w:szCs w:val="28"/>
        </w:rPr>
        <w:t>’s</w:t>
      </w:r>
      <w:proofErr w:type="gramEnd"/>
      <w:r w:rsidR="00C870DC" w:rsidRPr="00D30B8B">
        <w:rPr>
          <w:rFonts w:ascii="Arial" w:hAnsi="Arial" w:cs="Arial"/>
          <w:sz w:val="28"/>
          <w:szCs w:val="28"/>
        </w:rPr>
        <w:t xml:space="preserve"> action of entering into the TA with JTKSM before payment of full purchase price justifiable. The SPA was entered into on 1</w:t>
      </w:r>
      <w:r w:rsidR="009F5199">
        <w:rPr>
          <w:rFonts w:ascii="Arial" w:hAnsi="Arial" w:cs="Arial"/>
          <w:sz w:val="28"/>
          <w:szCs w:val="28"/>
        </w:rPr>
        <w:t xml:space="preserve"> February </w:t>
      </w:r>
      <w:r w:rsidR="00C870DC" w:rsidRPr="00D30B8B">
        <w:rPr>
          <w:rFonts w:ascii="Arial" w:hAnsi="Arial" w:cs="Arial"/>
          <w:sz w:val="28"/>
          <w:szCs w:val="28"/>
        </w:rPr>
        <w:t>2008</w:t>
      </w:r>
      <w:r w:rsidR="00B45F77" w:rsidRPr="00D30B8B">
        <w:rPr>
          <w:rFonts w:ascii="Arial" w:hAnsi="Arial" w:cs="Arial"/>
          <w:sz w:val="28"/>
          <w:szCs w:val="28"/>
        </w:rPr>
        <w:t>. In this regard</w:t>
      </w:r>
      <w:r w:rsidR="00C870DC" w:rsidRPr="00D30B8B">
        <w:rPr>
          <w:rFonts w:ascii="Arial" w:hAnsi="Arial" w:cs="Arial"/>
          <w:sz w:val="28"/>
          <w:szCs w:val="28"/>
        </w:rPr>
        <w:t xml:space="preserve"> </w:t>
      </w:r>
      <w:r w:rsidR="00B45F77" w:rsidRPr="009F5199">
        <w:rPr>
          <w:rFonts w:ascii="Arial" w:hAnsi="Arial" w:cs="Arial"/>
          <w:sz w:val="28"/>
          <w:szCs w:val="28"/>
        </w:rPr>
        <w:t>the completion date should be 3 months or 4 months (extended) from 1</w:t>
      </w:r>
      <w:r w:rsidR="009F5199">
        <w:rPr>
          <w:rFonts w:ascii="Arial" w:hAnsi="Arial" w:cs="Arial"/>
          <w:sz w:val="28"/>
          <w:szCs w:val="28"/>
        </w:rPr>
        <w:t xml:space="preserve"> February 2008, </w:t>
      </w:r>
      <w:r w:rsidR="00C870DC" w:rsidRPr="009F5199">
        <w:rPr>
          <w:rFonts w:ascii="Arial" w:hAnsi="Arial" w:cs="Arial"/>
          <w:sz w:val="28"/>
          <w:szCs w:val="28"/>
        </w:rPr>
        <w:t>depo</w:t>
      </w:r>
      <w:r w:rsidR="009F5199">
        <w:rPr>
          <w:rFonts w:ascii="Arial" w:hAnsi="Arial" w:cs="Arial"/>
          <w:sz w:val="28"/>
          <w:szCs w:val="28"/>
        </w:rPr>
        <w:t xml:space="preserve">sit had been duly paid by the plaintiff and </w:t>
      </w:r>
      <w:r w:rsidR="00C870DC" w:rsidRPr="009F5199">
        <w:rPr>
          <w:rFonts w:ascii="Arial" w:hAnsi="Arial" w:cs="Arial"/>
          <w:sz w:val="28"/>
          <w:szCs w:val="28"/>
        </w:rPr>
        <w:t xml:space="preserve">loan has also been obtained </w:t>
      </w:r>
      <w:r w:rsidR="007A506A" w:rsidRPr="009F5199">
        <w:rPr>
          <w:rFonts w:ascii="Arial" w:hAnsi="Arial" w:cs="Arial"/>
          <w:sz w:val="28"/>
          <w:szCs w:val="28"/>
        </w:rPr>
        <w:t>for purposes of</w:t>
      </w:r>
      <w:r w:rsidR="00C870DC" w:rsidRPr="009F5199">
        <w:rPr>
          <w:rFonts w:ascii="Arial" w:hAnsi="Arial" w:cs="Arial"/>
          <w:sz w:val="28"/>
          <w:szCs w:val="28"/>
        </w:rPr>
        <w:t xml:space="preserve"> financing the </w:t>
      </w:r>
      <w:r w:rsidR="007A506A" w:rsidRPr="009F5199">
        <w:rPr>
          <w:rFonts w:ascii="Arial" w:hAnsi="Arial" w:cs="Arial"/>
          <w:sz w:val="28"/>
          <w:szCs w:val="28"/>
        </w:rPr>
        <w:t xml:space="preserve">purchase of the </w:t>
      </w:r>
      <w:r w:rsidR="00C870DC" w:rsidRPr="009F5199">
        <w:rPr>
          <w:rFonts w:ascii="Arial" w:hAnsi="Arial" w:cs="Arial"/>
          <w:sz w:val="28"/>
          <w:szCs w:val="28"/>
        </w:rPr>
        <w:t xml:space="preserve">Units. </w:t>
      </w:r>
    </w:p>
    <w:p w:rsidR="00C870DC" w:rsidRPr="00481C0B" w:rsidRDefault="002541CF" w:rsidP="00481C0B">
      <w:pPr>
        <w:spacing w:after="0" w:line="480" w:lineRule="auto"/>
        <w:jc w:val="both"/>
        <w:rPr>
          <w:rFonts w:ascii="Arial" w:hAnsi="Arial" w:cs="Arial"/>
          <w:sz w:val="28"/>
          <w:szCs w:val="28"/>
        </w:rPr>
      </w:pPr>
      <w:r>
        <w:rPr>
          <w:rFonts w:ascii="Arial" w:hAnsi="Arial" w:cs="Arial"/>
          <w:sz w:val="28"/>
          <w:szCs w:val="28"/>
        </w:rPr>
        <w:t>79</w:t>
      </w:r>
      <w:r w:rsidR="009F5199">
        <w:rPr>
          <w:rFonts w:ascii="Arial" w:hAnsi="Arial" w:cs="Arial"/>
          <w:sz w:val="28"/>
          <w:szCs w:val="28"/>
        </w:rPr>
        <w:t>.</w:t>
      </w:r>
      <w:r w:rsidR="009F5199">
        <w:rPr>
          <w:rFonts w:ascii="Arial" w:hAnsi="Arial" w:cs="Arial"/>
          <w:sz w:val="28"/>
          <w:szCs w:val="28"/>
        </w:rPr>
        <w:tab/>
      </w:r>
      <w:r w:rsidR="00C870DC" w:rsidRPr="009F5199">
        <w:rPr>
          <w:rFonts w:ascii="Arial" w:hAnsi="Arial" w:cs="Arial"/>
          <w:sz w:val="28"/>
          <w:szCs w:val="28"/>
        </w:rPr>
        <w:t xml:space="preserve">It is </w:t>
      </w:r>
      <w:r w:rsidR="00B45F77" w:rsidRPr="009F5199">
        <w:rPr>
          <w:rFonts w:ascii="Arial" w:hAnsi="Arial" w:cs="Arial"/>
          <w:sz w:val="28"/>
          <w:szCs w:val="28"/>
        </w:rPr>
        <w:t xml:space="preserve">therefore </w:t>
      </w:r>
      <w:r w:rsidR="00C870DC" w:rsidRPr="009F5199">
        <w:rPr>
          <w:rFonts w:ascii="Arial" w:hAnsi="Arial" w:cs="Arial"/>
          <w:sz w:val="28"/>
          <w:szCs w:val="28"/>
        </w:rPr>
        <w:t>reasonable</w:t>
      </w:r>
      <w:r w:rsidR="00D14E2C" w:rsidRPr="009F5199">
        <w:rPr>
          <w:rFonts w:ascii="Arial" w:hAnsi="Arial" w:cs="Arial"/>
          <w:sz w:val="28"/>
          <w:szCs w:val="28"/>
        </w:rPr>
        <w:t xml:space="preserve"> and natural</w:t>
      </w:r>
      <w:r w:rsidR="00C870DC" w:rsidRPr="009F5199">
        <w:rPr>
          <w:rFonts w:ascii="Arial" w:hAnsi="Arial" w:cs="Arial"/>
          <w:sz w:val="28"/>
          <w:szCs w:val="28"/>
        </w:rPr>
        <w:t xml:space="preserve"> for </w:t>
      </w:r>
      <w:r w:rsidR="009F5199">
        <w:rPr>
          <w:rFonts w:ascii="Arial" w:hAnsi="Arial" w:cs="Arial"/>
          <w:sz w:val="28"/>
          <w:szCs w:val="28"/>
        </w:rPr>
        <w:t xml:space="preserve">the </w:t>
      </w:r>
      <w:proofErr w:type="gramStart"/>
      <w:r w:rsidR="009F5199">
        <w:rPr>
          <w:rFonts w:ascii="Arial" w:hAnsi="Arial" w:cs="Arial"/>
          <w:sz w:val="28"/>
          <w:szCs w:val="28"/>
        </w:rPr>
        <w:t xml:space="preserve">plaintiff </w:t>
      </w:r>
      <w:r w:rsidR="00C870DC" w:rsidRPr="009F5199">
        <w:rPr>
          <w:rFonts w:ascii="Arial" w:hAnsi="Arial" w:cs="Arial"/>
          <w:sz w:val="28"/>
          <w:szCs w:val="28"/>
        </w:rPr>
        <w:t xml:space="preserve"> to</w:t>
      </w:r>
      <w:proofErr w:type="gramEnd"/>
      <w:r w:rsidR="00C870DC" w:rsidRPr="009F5199">
        <w:rPr>
          <w:rFonts w:ascii="Arial" w:hAnsi="Arial" w:cs="Arial"/>
          <w:sz w:val="28"/>
          <w:szCs w:val="28"/>
        </w:rPr>
        <w:t xml:space="preserve"> anticipate that the SPA transaction</w:t>
      </w:r>
      <w:r w:rsidR="007A506A" w:rsidRPr="009F5199">
        <w:rPr>
          <w:rFonts w:ascii="Arial" w:hAnsi="Arial" w:cs="Arial"/>
          <w:sz w:val="28"/>
          <w:szCs w:val="28"/>
        </w:rPr>
        <w:t>s</w:t>
      </w:r>
      <w:r w:rsidR="00C870DC" w:rsidRPr="009F5199">
        <w:rPr>
          <w:rFonts w:ascii="Arial" w:hAnsi="Arial" w:cs="Arial"/>
          <w:sz w:val="28"/>
          <w:szCs w:val="28"/>
        </w:rPr>
        <w:t xml:space="preserve"> will be completed in due course</w:t>
      </w:r>
      <w:r w:rsidR="007A506A" w:rsidRPr="009F5199">
        <w:rPr>
          <w:rFonts w:ascii="Arial" w:hAnsi="Arial" w:cs="Arial"/>
          <w:sz w:val="28"/>
          <w:szCs w:val="28"/>
        </w:rPr>
        <w:t xml:space="preserve"> and vacant </w:t>
      </w:r>
      <w:r w:rsidR="007A506A" w:rsidRPr="009F5199">
        <w:rPr>
          <w:rFonts w:ascii="Arial" w:hAnsi="Arial" w:cs="Arial"/>
          <w:sz w:val="28"/>
          <w:szCs w:val="28"/>
        </w:rPr>
        <w:lastRenderedPageBreak/>
        <w:t>possession will be delivered</w:t>
      </w:r>
      <w:r w:rsidR="00C870DC" w:rsidRPr="009F5199">
        <w:rPr>
          <w:rFonts w:ascii="Arial" w:hAnsi="Arial" w:cs="Arial"/>
          <w:sz w:val="28"/>
          <w:szCs w:val="28"/>
        </w:rPr>
        <w:t xml:space="preserve">. What </w:t>
      </w:r>
      <w:r w:rsidR="009F5199">
        <w:rPr>
          <w:rFonts w:ascii="Arial" w:hAnsi="Arial" w:cs="Arial"/>
          <w:sz w:val="28"/>
          <w:szCs w:val="28"/>
        </w:rPr>
        <w:t xml:space="preserve">the plaintiff </w:t>
      </w:r>
      <w:r w:rsidR="00C870DC" w:rsidRPr="009F5199">
        <w:rPr>
          <w:rFonts w:ascii="Arial" w:hAnsi="Arial" w:cs="Arial"/>
          <w:sz w:val="28"/>
          <w:szCs w:val="28"/>
        </w:rPr>
        <w:t xml:space="preserve">did not anticipate is of course the refusal of </w:t>
      </w:r>
      <w:r w:rsidR="007A506A" w:rsidRPr="009F5199">
        <w:rPr>
          <w:rFonts w:ascii="Arial" w:hAnsi="Arial" w:cs="Arial"/>
          <w:sz w:val="28"/>
          <w:szCs w:val="28"/>
        </w:rPr>
        <w:t xml:space="preserve">handing over </w:t>
      </w:r>
      <w:r w:rsidR="00C870DC" w:rsidRPr="009F5199">
        <w:rPr>
          <w:rFonts w:ascii="Arial" w:hAnsi="Arial" w:cs="Arial"/>
          <w:sz w:val="28"/>
          <w:szCs w:val="28"/>
        </w:rPr>
        <w:t xml:space="preserve">keys by </w:t>
      </w:r>
      <w:r w:rsidR="009F5199">
        <w:rPr>
          <w:rFonts w:ascii="Arial" w:hAnsi="Arial" w:cs="Arial"/>
          <w:sz w:val="28"/>
          <w:szCs w:val="28"/>
        </w:rPr>
        <w:t xml:space="preserve">the defendant. </w:t>
      </w:r>
    </w:p>
    <w:p w:rsidR="005153BC" w:rsidRPr="009F5199" w:rsidRDefault="002541CF" w:rsidP="009F5199">
      <w:pPr>
        <w:spacing w:after="0" w:line="480" w:lineRule="auto"/>
        <w:jc w:val="both"/>
        <w:rPr>
          <w:rFonts w:ascii="Arial" w:hAnsi="Arial" w:cs="Arial"/>
          <w:sz w:val="28"/>
          <w:szCs w:val="28"/>
        </w:rPr>
      </w:pPr>
      <w:r>
        <w:rPr>
          <w:rFonts w:ascii="Arial" w:hAnsi="Arial" w:cs="Arial"/>
          <w:sz w:val="28"/>
          <w:szCs w:val="28"/>
        </w:rPr>
        <w:t>80</w:t>
      </w:r>
      <w:r w:rsidR="00D30B8B">
        <w:rPr>
          <w:rFonts w:ascii="Arial" w:hAnsi="Arial" w:cs="Arial"/>
          <w:sz w:val="28"/>
          <w:szCs w:val="28"/>
        </w:rPr>
        <w:t>.</w:t>
      </w:r>
      <w:r w:rsidR="00D30B8B">
        <w:rPr>
          <w:rFonts w:ascii="Arial" w:hAnsi="Arial" w:cs="Arial"/>
          <w:sz w:val="28"/>
          <w:szCs w:val="28"/>
        </w:rPr>
        <w:tab/>
      </w:r>
      <w:r w:rsidR="009F5199">
        <w:rPr>
          <w:rFonts w:ascii="Arial" w:hAnsi="Arial" w:cs="Arial"/>
          <w:sz w:val="28"/>
          <w:szCs w:val="28"/>
        </w:rPr>
        <w:t>During cross examination, SD</w:t>
      </w:r>
      <w:r w:rsidR="00C870DC" w:rsidRPr="00D30B8B">
        <w:rPr>
          <w:rFonts w:ascii="Arial" w:hAnsi="Arial" w:cs="Arial"/>
          <w:sz w:val="28"/>
          <w:szCs w:val="28"/>
        </w:rPr>
        <w:t>1 has agreed that the Units, being commercial titles and shop lot, are to be used for commercial purposes</w:t>
      </w:r>
      <w:r w:rsidR="009A01D0" w:rsidRPr="00D30B8B">
        <w:rPr>
          <w:rFonts w:ascii="Arial" w:hAnsi="Arial" w:cs="Arial"/>
          <w:sz w:val="28"/>
          <w:szCs w:val="28"/>
        </w:rPr>
        <w:t xml:space="preserve">, </w:t>
      </w:r>
      <w:r w:rsidR="00D14E2C" w:rsidRPr="00D30B8B">
        <w:rPr>
          <w:rFonts w:ascii="Arial" w:hAnsi="Arial" w:cs="Arial"/>
          <w:sz w:val="28"/>
          <w:szCs w:val="28"/>
        </w:rPr>
        <w:t>including to generate rental income</w:t>
      </w:r>
      <w:r w:rsidR="009A01D0" w:rsidRPr="00D30B8B">
        <w:rPr>
          <w:rFonts w:ascii="Arial" w:hAnsi="Arial" w:cs="Arial"/>
          <w:sz w:val="28"/>
          <w:szCs w:val="28"/>
        </w:rPr>
        <w:t xml:space="preserve">. </w:t>
      </w:r>
      <w:r w:rsidR="005153BC" w:rsidRPr="00D30B8B">
        <w:rPr>
          <w:rFonts w:ascii="Arial" w:hAnsi="Arial" w:cs="Arial"/>
          <w:sz w:val="28"/>
          <w:szCs w:val="28"/>
        </w:rPr>
        <w:t xml:space="preserve">The fax by one Fatimah from </w:t>
      </w:r>
      <w:r w:rsidR="009F5199">
        <w:rPr>
          <w:rFonts w:ascii="Arial" w:hAnsi="Arial" w:cs="Arial"/>
          <w:sz w:val="28"/>
          <w:szCs w:val="28"/>
        </w:rPr>
        <w:t xml:space="preserve">the </w:t>
      </w:r>
      <w:proofErr w:type="gramStart"/>
      <w:r w:rsidR="009F5199">
        <w:rPr>
          <w:rFonts w:ascii="Arial" w:hAnsi="Arial" w:cs="Arial"/>
          <w:sz w:val="28"/>
          <w:szCs w:val="28"/>
        </w:rPr>
        <w:t xml:space="preserve">defendant </w:t>
      </w:r>
      <w:r w:rsidR="005153BC" w:rsidRPr="00D30B8B">
        <w:rPr>
          <w:rFonts w:ascii="Arial" w:hAnsi="Arial" w:cs="Arial"/>
          <w:sz w:val="28"/>
          <w:szCs w:val="28"/>
        </w:rPr>
        <w:t xml:space="preserve"> which</w:t>
      </w:r>
      <w:proofErr w:type="gramEnd"/>
      <w:r w:rsidR="005153BC" w:rsidRPr="00D30B8B">
        <w:rPr>
          <w:rFonts w:ascii="Arial" w:hAnsi="Arial" w:cs="Arial"/>
          <w:sz w:val="28"/>
          <w:szCs w:val="28"/>
        </w:rPr>
        <w:t xml:space="preserve"> states that-</w:t>
      </w:r>
    </w:p>
    <w:p w:rsidR="005153BC" w:rsidRPr="00AF5E33" w:rsidRDefault="005153BC" w:rsidP="00AF5E33">
      <w:pPr>
        <w:spacing w:after="0" w:line="480" w:lineRule="auto"/>
        <w:ind w:left="720" w:right="804"/>
        <w:jc w:val="both"/>
        <w:rPr>
          <w:rFonts w:ascii="Arial" w:hAnsi="Arial" w:cs="Arial"/>
          <w:sz w:val="24"/>
          <w:szCs w:val="24"/>
        </w:rPr>
      </w:pPr>
      <w:r w:rsidRPr="00AF5E33">
        <w:rPr>
          <w:rFonts w:ascii="Arial" w:hAnsi="Arial" w:cs="Arial"/>
          <w:sz w:val="24"/>
          <w:szCs w:val="24"/>
        </w:rPr>
        <w:t xml:space="preserve">This Unit is expected to be rented to the Ministry of Human Resource; and </w:t>
      </w:r>
    </w:p>
    <w:p w:rsidR="00D14E2C" w:rsidRPr="00AF5E33" w:rsidRDefault="00AF5E33" w:rsidP="00AF5E33">
      <w:pPr>
        <w:spacing w:after="0" w:line="480" w:lineRule="auto"/>
        <w:ind w:right="804"/>
        <w:jc w:val="both"/>
        <w:rPr>
          <w:rFonts w:ascii="Arial" w:hAnsi="Arial" w:cs="Arial"/>
          <w:sz w:val="24"/>
          <w:szCs w:val="24"/>
        </w:rPr>
      </w:pPr>
      <w:r w:rsidRPr="00AF5E33">
        <w:rPr>
          <w:rFonts w:ascii="Arial" w:hAnsi="Arial" w:cs="Arial"/>
          <w:sz w:val="24"/>
          <w:szCs w:val="24"/>
        </w:rPr>
        <w:t xml:space="preserve">          …</w:t>
      </w:r>
    </w:p>
    <w:p w:rsidR="005153BC" w:rsidRPr="00AF5E33" w:rsidRDefault="009F5199" w:rsidP="00AF5E33">
      <w:pPr>
        <w:spacing w:after="0" w:line="480" w:lineRule="auto"/>
        <w:ind w:right="804" w:firstLine="720"/>
        <w:jc w:val="both"/>
        <w:rPr>
          <w:rFonts w:ascii="Arial" w:hAnsi="Arial" w:cs="Arial"/>
          <w:sz w:val="24"/>
          <w:szCs w:val="24"/>
        </w:rPr>
      </w:pPr>
      <w:r w:rsidRPr="00AF5E33">
        <w:rPr>
          <w:rFonts w:ascii="Arial" w:hAnsi="Arial" w:cs="Arial"/>
          <w:sz w:val="24"/>
          <w:szCs w:val="24"/>
        </w:rPr>
        <w:t xml:space="preserve">Net Rental Yield </w:t>
      </w:r>
      <w:proofErr w:type="gramStart"/>
      <w:r w:rsidRPr="00AF5E33">
        <w:rPr>
          <w:rFonts w:ascii="Arial" w:hAnsi="Arial" w:cs="Arial"/>
          <w:sz w:val="24"/>
          <w:szCs w:val="24"/>
        </w:rPr>
        <w:t>Per</w:t>
      </w:r>
      <w:proofErr w:type="gramEnd"/>
      <w:r w:rsidRPr="00AF5E33">
        <w:rPr>
          <w:rFonts w:ascii="Arial" w:hAnsi="Arial" w:cs="Arial"/>
          <w:sz w:val="24"/>
          <w:szCs w:val="24"/>
        </w:rPr>
        <w:t xml:space="preserve"> Annum = 9%</w:t>
      </w:r>
    </w:p>
    <w:p w:rsidR="005153BC" w:rsidRPr="007B3444" w:rsidRDefault="005153BC" w:rsidP="007B3444">
      <w:pPr>
        <w:pStyle w:val="ListParagraph"/>
        <w:spacing w:after="0" w:line="480" w:lineRule="auto"/>
        <w:rPr>
          <w:rFonts w:ascii="Arial" w:hAnsi="Arial" w:cs="Arial"/>
          <w:i/>
          <w:sz w:val="28"/>
          <w:szCs w:val="28"/>
        </w:rPr>
      </w:pPr>
    </w:p>
    <w:p w:rsidR="009A01D0" w:rsidRPr="00481C0B" w:rsidRDefault="002541CF" w:rsidP="00481C0B">
      <w:pPr>
        <w:spacing w:after="0" w:line="480" w:lineRule="auto"/>
        <w:jc w:val="both"/>
        <w:rPr>
          <w:rFonts w:ascii="Arial" w:hAnsi="Arial" w:cs="Arial"/>
          <w:sz w:val="28"/>
          <w:szCs w:val="28"/>
        </w:rPr>
      </w:pPr>
      <w:r>
        <w:rPr>
          <w:rFonts w:ascii="Arial" w:hAnsi="Arial" w:cs="Arial"/>
          <w:sz w:val="28"/>
          <w:szCs w:val="28"/>
        </w:rPr>
        <w:t>81</w:t>
      </w:r>
      <w:r w:rsidR="009F5199">
        <w:rPr>
          <w:rFonts w:ascii="Arial" w:hAnsi="Arial" w:cs="Arial"/>
          <w:sz w:val="28"/>
          <w:szCs w:val="28"/>
        </w:rPr>
        <w:t>.</w:t>
      </w:r>
      <w:r w:rsidR="009F5199">
        <w:rPr>
          <w:rFonts w:ascii="Arial" w:hAnsi="Arial" w:cs="Arial"/>
          <w:sz w:val="28"/>
          <w:szCs w:val="28"/>
        </w:rPr>
        <w:tab/>
        <w:t xml:space="preserve">This </w:t>
      </w:r>
      <w:r w:rsidR="005153BC" w:rsidRPr="009F5199">
        <w:rPr>
          <w:rFonts w:ascii="Arial" w:hAnsi="Arial" w:cs="Arial"/>
          <w:sz w:val="28"/>
          <w:szCs w:val="28"/>
        </w:rPr>
        <w:t xml:space="preserve">clearly showed that </w:t>
      </w:r>
      <w:r w:rsidR="009F5199">
        <w:rPr>
          <w:rFonts w:ascii="Arial" w:hAnsi="Arial" w:cs="Arial"/>
          <w:sz w:val="28"/>
          <w:szCs w:val="28"/>
        </w:rPr>
        <w:t xml:space="preserve">the defendant </w:t>
      </w:r>
      <w:r w:rsidR="005153BC" w:rsidRPr="009F5199">
        <w:rPr>
          <w:rFonts w:ascii="Arial" w:hAnsi="Arial" w:cs="Arial"/>
          <w:sz w:val="28"/>
          <w:szCs w:val="28"/>
        </w:rPr>
        <w:t xml:space="preserve">has prior knowledge that </w:t>
      </w:r>
      <w:r w:rsidR="009F5199">
        <w:rPr>
          <w:rFonts w:ascii="Arial" w:hAnsi="Arial" w:cs="Arial"/>
          <w:sz w:val="28"/>
          <w:szCs w:val="28"/>
        </w:rPr>
        <w:t xml:space="preserve">the plaintiff </w:t>
      </w:r>
      <w:r w:rsidR="005153BC" w:rsidRPr="009F5199">
        <w:rPr>
          <w:rFonts w:ascii="Arial" w:hAnsi="Arial" w:cs="Arial"/>
          <w:sz w:val="28"/>
          <w:szCs w:val="28"/>
        </w:rPr>
        <w:t xml:space="preserve">intended to purchase the Units </w:t>
      </w:r>
      <w:r w:rsidR="00481C0B">
        <w:rPr>
          <w:rFonts w:ascii="Arial" w:hAnsi="Arial" w:cs="Arial"/>
          <w:sz w:val="28"/>
          <w:szCs w:val="28"/>
        </w:rPr>
        <w:t xml:space="preserve">and </w:t>
      </w:r>
      <w:r w:rsidR="005153BC" w:rsidRPr="009F5199">
        <w:rPr>
          <w:rFonts w:ascii="Arial" w:hAnsi="Arial" w:cs="Arial"/>
          <w:sz w:val="28"/>
          <w:szCs w:val="28"/>
        </w:rPr>
        <w:t xml:space="preserve">rent </w:t>
      </w:r>
      <w:r w:rsidR="00481C0B">
        <w:rPr>
          <w:rFonts w:ascii="Arial" w:hAnsi="Arial" w:cs="Arial"/>
          <w:sz w:val="28"/>
          <w:szCs w:val="28"/>
        </w:rPr>
        <w:t xml:space="preserve">it out </w:t>
      </w:r>
      <w:r w:rsidR="005153BC" w:rsidRPr="009F5199">
        <w:rPr>
          <w:rFonts w:ascii="Arial" w:hAnsi="Arial" w:cs="Arial"/>
          <w:sz w:val="28"/>
          <w:szCs w:val="28"/>
        </w:rPr>
        <w:t>to JTKSM</w:t>
      </w:r>
      <w:r w:rsidR="00D14E2C" w:rsidRPr="009F5199">
        <w:rPr>
          <w:rFonts w:ascii="Arial" w:hAnsi="Arial" w:cs="Arial"/>
          <w:sz w:val="28"/>
          <w:szCs w:val="28"/>
        </w:rPr>
        <w:t xml:space="preserve"> which may generate rental yield of 9% per annum</w:t>
      </w:r>
      <w:r w:rsidR="005153BC" w:rsidRPr="009F5199">
        <w:rPr>
          <w:rFonts w:ascii="Arial" w:hAnsi="Arial" w:cs="Arial"/>
          <w:sz w:val="28"/>
          <w:szCs w:val="28"/>
        </w:rPr>
        <w:t>.</w:t>
      </w:r>
      <w:r w:rsidR="009F5199">
        <w:rPr>
          <w:rFonts w:ascii="Arial" w:hAnsi="Arial" w:cs="Arial"/>
          <w:sz w:val="28"/>
          <w:szCs w:val="28"/>
        </w:rPr>
        <w:t xml:space="preserve"> SD</w:t>
      </w:r>
      <w:r w:rsidR="009A01D0" w:rsidRPr="00D30B8B">
        <w:rPr>
          <w:rFonts w:ascii="Arial" w:hAnsi="Arial" w:cs="Arial"/>
          <w:sz w:val="28"/>
          <w:szCs w:val="28"/>
        </w:rPr>
        <w:t>1 however took a contrad</w:t>
      </w:r>
      <w:r w:rsidR="009F5199">
        <w:rPr>
          <w:rFonts w:ascii="Arial" w:hAnsi="Arial" w:cs="Arial"/>
          <w:sz w:val="28"/>
          <w:szCs w:val="28"/>
        </w:rPr>
        <w:t xml:space="preserve">icting stands in respect of the </w:t>
      </w:r>
      <w:proofErr w:type="gramStart"/>
      <w:r w:rsidR="009F5199">
        <w:rPr>
          <w:rFonts w:ascii="Arial" w:hAnsi="Arial" w:cs="Arial"/>
          <w:sz w:val="28"/>
          <w:szCs w:val="28"/>
        </w:rPr>
        <w:t xml:space="preserve">plaintiff </w:t>
      </w:r>
      <w:r w:rsidR="0098585E" w:rsidRPr="00D30B8B">
        <w:rPr>
          <w:rFonts w:ascii="Arial" w:hAnsi="Arial" w:cs="Arial"/>
          <w:sz w:val="28"/>
          <w:szCs w:val="28"/>
        </w:rPr>
        <w:t>’s</w:t>
      </w:r>
      <w:proofErr w:type="gramEnd"/>
      <w:r w:rsidR="0098585E" w:rsidRPr="00D30B8B">
        <w:rPr>
          <w:rFonts w:ascii="Arial" w:hAnsi="Arial" w:cs="Arial"/>
          <w:sz w:val="28"/>
          <w:szCs w:val="28"/>
        </w:rPr>
        <w:t xml:space="preserve"> rights in entering into the TA</w:t>
      </w:r>
      <w:r w:rsidR="009F5199">
        <w:rPr>
          <w:rFonts w:ascii="Arial" w:hAnsi="Arial" w:cs="Arial"/>
          <w:sz w:val="28"/>
          <w:szCs w:val="28"/>
        </w:rPr>
        <w:t>. On one hand, SD</w:t>
      </w:r>
      <w:r w:rsidR="0098585E" w:rsidRPr="009F5199">
        <w:rPr>
          <w:rFonts w:ascii="Arial" w:hAnsi="Arial" w:cs="Arial"/>
          <w:sz w:val="28"/>
          <w:szCs w:val="28"/>
        </w:rPr>
        <w:t xml:space="preserve">1 testified that VP has been </w:t>
      </w:r>
      <w:r w:rsidR="005153BC" w:rsidRPr="009F5199">
        <w:rPr>
          <w:rFonts w:ascii="Arial" w:hAnsi="Arial" w:cs="Arial"/>
          <w:sz w:val="28"/>
          <w:szCs w:val="28"/>
        </w:rPr>
        <w:t xml:space="preserve">duly </w:t>
      </w:r>
      <w:r w:rsidR="0098585E" w:rsidRPr="009F5199">
        <w:rPr>
          <w:rFonts w:ascii="Arial" w:hAnsi="Arial" w:cs="Arial"/>
          <w:sz w:val="28"/>
          <w:szCs w:val="28"/>
        </w:rPr>
        <w:t>deliv</w:t>
      </w:r>
      <w:r w:rsidR="005153BC" w:rsidRPr="009F5199">
        <w:rPr>
          <w:rFonts w:ascii="Arial" w:hAnsi="Arial" w:cs="Arial"/>
          <w:sz w:val="28"/>
          <w:szCs w:val="28"/>
        </w:rPr>
        <w:t>ered via the first VP notice dated 21</w:t>
      </w:r>
      <w:r w:rsidR="009F5199">
        <w:rPr>
          <w:rFonts w:ascii="Arial" w:hAnsi="Arial" w:cs="Arial"/>
          <w:sz w:val="28"/>
          <w:szCs w:val="28"/>
        </w:rPr>
        <w:t xml:space="preserve"> May </w:t>
      </w:r>
      <w:r w:rsidR="005153BC" w:rsidRPr="009F5199">
        <w:rPr>
          <w:rFonts w:ascii="Arial" w:hAnsi="Arial" w:cs="Arial"/>
          <w:sz w:val="28"/>
          <w:szCs w:val="28"/>
        </w:rPr>
        <w:t>2008 despite no pay</w:t>
      </w:r>
      <w:r w:rsidR="009F5199">
        <w:rPr>
          <w:rFonts w:ascii="Arial" w:hAnsi="Arial" w:cs="Arial"/>
          <w:sz w:val="28"/>
          <w:szCs w:val="28"/>
        </w:rPr>
        <w:t xml:space="preserve">ment of balance purchase price </w:t>
      </w:r>
      <w:r w:rsidR="005153BC" w:rsidRPr="009F5199">
        <w:rPr>
          <w:rFonts w:ascii="Arial" w:hAnsi="Arial" w:cs="Arial"/>
          <w:sz w:val="28"/>
          <w:szCs w:val="28"/>
        </w:rPr>
        <w:t>and</w:t>
      </w:r>
      <w:r w:rsidR="009F5199">
        <w:rPr>
          <w:rFonts w:ascii="Arial" w:hAnsi="Arial" w:cs="Arial"/>
          <w:sz w:val="28"/>
          <w:szCs w:val="28"/>
        </w:rPr>
        <w:t xml:space="preserve"> on the other hand, SD</w:t>
      </w:r>
      <w:r w:rsidR="005153BC" w:rsidRPr="009F5199">
        <w:rPr>
          <w:rFonts w:ascii="Arial" w:hAnsi="Arial" w:cs="Arial"/>
          <w:sz w:val="28"/>
          <w:szCs w:val="28"/>
        </w:rPr>
        <w:t xml:space="preserve">1 testified that </w:t>
      </w:r>
      <w:r w:rsidR="009F5199">
        <w:rPr>
          <w:rFonts w:ascii="Arial" w:hAnsi="Arial" w:cs="Arial"/>
          <w:sz w:val="28"/>
          <w:szCs w:val="28"/>
        </w:rPr>
        <w:t xml:space="preserve">the </w:t>
      </w:r>
      <w:proofErr w:type="gramStart"/>
      <w:r w:rsidR="009F5199">
        <w:rPr>
          <w:rFonts w:ascii="Arial" w:hAnsi="Arial" w:cs="Arial"/>
          <w:sz w:val="28"/>
          <w:szCs w:val="28"/>
        </w:rPr>
        <w:t xml:space="preserve">plaintiff </w:t>
      </w:r>
      <w:r w:rsidR="005153BC" w:rsidRPr="009F5199">
        <w:rPr>
          <w:rFonts w:ascii="Arial" w:hAnsi="Arial" w:cs="Arial"/>
          <w:sz w:val="28"/>
          <w:szCs w:val="28"/>
        </w:rPr>
        <w:t xml:space="preserve"> has</w:t>
      </w:r>
      <w:proofErr w:type="gramEnd"/>
      <w:r w:rsidR="005153BC" w:rsidRPr="009F5199">
        <w:rPr>
          <w:rFonts w:ascii="Arial" w:hAnsi="Arial" w:cs="Arial"/>
          <w:sz w:val="28"/>
          <w:szCs w:val="28"/>
        </w:rPr>
        <w:t xml:space="preserve"> no rights to enter into the TA as he had not been given the keys to the Units.</w:t>
      </w:r>
    </w:p>
    <w:p w:rsidR="005153BC" w:rsidRPr="00481C0B" w:rsidRDefault="002541CF" w:rsidP="00481C0B">
      <w:pPr>
        <w:spacing w:after="0" w:line="480" w:lineRule="auto"/>
        <w:jc w:val="both"/>
        <w:rPr>
          <w:rFonts w:ascii="Arial" w:hAnsi="Arial" w:cs="Arial"/>
          <w:sz w:val="28"/>
          <w:szCs w:val="28"/>
        </w:rPr>
      </w:pPr>
      <w:r>
        <w:rPr>
          <w:rFonts w:ascii="Arial" w:hAnsi="Arial" w:cs="Arial"/>
          <w:sz w:val="28"/>
          <w:szCs w:val="28"/>
        </w:rPr>
        <w:t>82</w:t>
      </w:r>
      <w:r w:rsidR="00D30B8B">
        <w:rPr>
          <w:rFonts w:ascii="Arial" w:hAnsi="Arial" w:cs="Arial"/>
          <w:sz w:val="28"/>
          <w:szCs w:val="28"/>
        </w:rPr>
        <w:t>.</w:t>
      </w:r>
      <w:r w:rsidR="00D30B8B">
        <w:rPr>
          <w:rFonts w:ascii="Arial" w:hAnsi="Arial" w:cs="Arial"/>
          <w:sz w:val="28"/>
          <w:szCs w:val="28"/>
        </w:rPr>
        <w:tab/>
      </w:r>
      <w:r w:rsidR="005153BC" w:rsidRPr="00D30B8B">
        <w:rPr>
          <w:rFonts w:ascii="Arial" w:hAnsi="Arial" w:cs="Arial"/>
          <w:sz w:val="28"/>
          <w:szCs w:val="28"/>
        </w:rPr>
        <w:t xml:space="preserve">As mentioned earlier, I find </w:t>
      </w:r>
      <w:r w:rsidR="009F5199">
        <w:rPr>
          <w:rFonts w:ascii="Arial" w:hAnsi="Arial" w:cs="Arial"/>
          <w:sz w:val="28"/>
          <w:szCs w:val="28"/>
        </w:rPr>
        <w:t xml:space="preserve">the </w:t>
      </w:r>
      <w:proofErr w:type="gramStart"/>
      <w:r w:rsidR="009F5199">
        <w:rPr>
          <w:rFonts w:ascii="Arial" w:hAnsi="Arial" w:cs="Arial"/>
          <w:sz w:val="28"/>
          <w:szCs w:val="28"/>
        </w:rPr>
        <w:t xml:space="preserve">defendant </w:t>
      </w:r>
      <w:r w:rsidR="005153BC" w:rsidRPr="00D30B8B">
        <w:rPr>
          <w:rFonts w:ascii="Arial" w:hAnsi="Arial" w:cs="Arial"/>
          <w:sz w:val="28"/>
          <w:szCs w:val="28"/>
        </w:rPr>
        <w:t xml:space="preserve"> to</w:t>
      </w:r>
      <w:proofErr w:type="gramEnd"/>
      <w:r w:rsidR="005153BC" w:rsidRPr="00D30B8B">
        <w:rPr>
          <w:rFonts w:ascii="Arial" w:hAnsi="Arial" w:cs="Arial"/>
          <w:sz w:val="28"/>
          <w:szCs w:val="28"/>
        </w:rPr>
        <w:t xml:space="preserve"> be liable for withholding the keys to the Units after receiving full </w:t>
      </w:r>
      <w:r w:rsidR="00481C0B">
        <w:rPr>
          <w:rFonts w:ascii="Arial" w:hAnsi="Arial" w:cs="Arial"/>
          <w:sz w:val="28"/>
          <w:szCs w:val="28"/>
        </w:rPr>
        <w:t>payment of purchase price. I</w:t>
      </w:r>
      <w:r w:rsidR="005153BC" w:rsidRPr="00D30B8B">
        <w:rPr>
          <w:rFonts w:ascii="Arial" w:hAnsi="Arial" w:cs="Arial"/>
          <w:sz w:val="28"/>
          <w:szCs w:val="28"/>
        </w:rPr>
        <w:t xml:space="preserve">t is a </w:t>
      </w:r>
      <w:r w:rsidR="005153BC" w:rsidRPr="00D30B8B">
        <w:rPr>
          <w:rFonts w:ascii="Arial" w:hAnsi="Arial" w:cs="Arial"/>
          <w:sz w:val="28"/>
          <w:szCs w:val="28"/>
        </w:rPr>
        <w:lastRenderedPageBreak/>
        <w:t xml:space="preserve">natural and direct consequence that </w:t>
      </w:r>
      <w:r w:rsidR="009F5199">
        <w:rPr>
          <w:rFonts w:ascii="Arial" w:hAnsi="Arial" w:cs="Arial"/>
          <w:sz w:val="28"/>
          <w:szCs w:val="28"/>
        </w:rPr>
        <w:t xml:space="preserve">the </w:t>
      </w:r>
      <w:proofErr w:type="gramStart"/>
      <w:r w:rsidR="009F5199">
        <w:rPr>
          <w:rFonts w:ascii="Arial" w:hAnsi="Arial" w:cs="Arial"/>
          <w:sz w:val="28"/>
          <w:szCs w:val="28"/>
        </w:rPr>
        <w:t xml:space="preserve">plaintiff </w:t>
      </w:r>
      <w:r w:rsidR="005153BC" w:rsidRPr="00D30B8B">
        <w:rPr>
          <w:rFonts w:ascii="Arial" w:hAnsi="Arial" w:cs="Arial"/>
          <w:sz w:val="28"/>
          <w:szCs w:val="28"/>
        </w:rPr>
        <w:t xml:space="preserve"> would</w:t>
      </w:r>
      <w:proofErr w:type="gramEnd"/>
      <w:r w:rsidR="005153BC" w:rsidRPr="00D30B8B">
        <w:rPr>
          <w:rFonts w:ascii="Arial" w:hAnsi="Arial" w:cs="Arial"/>
          <w:sz w:val="28"/>
          <w:szCs w:val="28"/>
        </w:rPr>
        <w:t xml:space="preserve"> suffer losses in relation to the rental income due to failure of </w:t>
      </w:r>
      <w:r w:rsidR="009F5199">
        <w:rPr>
          <w:rFonts w:ascii="Arial" w:hAnsi="Arial" w:cs="Arial"/>
          <w:sz w:val="28"/>
          <w:szCs w:val="28"/>
        </w:rPr>
        <w:t xml:space="preserve">the defendant </w:t>
      </w:r>
      <w:r w:rsidR="005153BC" w:rsidRPr="00D30B8B">
        <w:rPr>
          <w:rFonts w:ascii="Arial" w:hAnsi="Arial" w:cs="Arial"/>
          <w:sz w:val="28"/>
          <w:szCs w:val="28"/>
        </w:rPr>
        <w:t xml:space="preserve"> to hand over the keys.</w:t>
      </w:r>
    </w:p>
    <w:p w:rsidR="00481C0B" w:rsidRDefault="002541CF" w:rsidP="00481C0B">
      <w:pPr>
        <w:spacing w:after="0" w:line="480" w:lineRule="auto"/>
        <w:jc w:val="both"/>
        <w:rPr>
          <w:rFonts w:ascii="Arial" w:hAnsi="Arial" w:cs="Arial"/>
          <w:sz w:val="28"/>
          <w:szCs w:val="28"/>
        </w:rPr>
      </w:pPr>
      <w:r>
        <w:rPr>
          <w:rFonts w:ascii="Arial" w:hAnsi="Arial" w:cs="Arial"/>
          <w:sz w:val="28"/>
          <w:szCs w:val="28"/>
        </w:rPr>
        <w:t>83</w:t>
      </w:r>
      <w:r w:rsidR="00D30B8B">
        <w:rPr>
          <w:rFonts w:ascii="Arial" w:hAnsi="Arial" w:cs="Arial"/>
          <w:sz w:val="28"/>
          <w:szCs w:val="28"/>
        </w:rPr>
        <w:t>.</w:t>
      </w:r>
      <w:r w:rsidR="00D30B8B">
        <w:rPr>
          <w:rFonts w:ascii="Arial" w:hAnsi="Arial" w:cs="Arial"/>
          <w:sz w:val="28"/>
          <w:szCs w:val="28"/>
        </w:rPr>
        <w:tab/>
      </w:r>
      <w:r w:rsidR="007A506A" w:rsidRPr="00D30B8B">
        <w:rPr>
          <w:rFonts w:ascii="Arial" w:hAnsi="Arial" w:cs="Arial"/>
          <w:sz w:val="28"/>
          <w:szCs w:val="28"/>
        </w:rPr>
        <w:t xml:space="preserve">I </w:t>
      </w:r>
      <w:r w:rsidR="00596311" w:rsidRPr="00D30B8B">
        <w:rPr>
          <w:rFonts w:ascii="Arial" w:hAnsi="Arial" w:cs="Arial"/>
          <w:sz w:val="28"/>
          <w:szCs w:val="28"/>
        </w:rPr>
        <w:t xml:space="preserve">am guided by the decision in the case </w:t>
      </w:r>
      <w:r w:rsidR="00596311" w:rsidRPr="00481C0B">
        <w:rPr>
          <w:rFonts w:ascii="Arial" w:hAnsi="Arial" w:cs="Arial"/>
          <w:i/>
          <w:sz w:val="28"/>
          <w:szCs w:val="28"/>
        </w:rPr>
        <w:t xml:space="preserve">of Alexander John v Rich </w:t>
      </w:r>
      <w:r w:rsidR="009F5199" w:rsidRPr="00481C0B">
        <w:rPr>
          <w:rFonts w:ascii="Arial" w:hAnsi="Arial" w:cs="Arial"/>
          <w:i/>
          <w:sz w:val="28"/>
          <w:szCs w:val="28"/>
        </w:rPr>
        <w:t xml:space="preserve">Avenue </w:t>
      </w:r>
      <w:proofErr w:type="spellStart"/>
      <w:r w:rsidR="009F5199" w:rsidRPr="00481C0B">
        <w:rPr>
          <w:rFonts w:ascii="Arial" w:hAnsi="Arial" w:cs="Arial"/>
          <w:i/>
          <w:sz w:val="28"/>
          <w:szCs w:val="28"/>
        </w:rPr>
        <w:t>Sdn</w:t>
      </w:r>
      <w:proofErr w:type="spellEnd"/>
      <w:r w:rsidR="009F5199" w:rsidRPr="00481C0B">
        <w:rPr>
          <w:rFonts w:ascii="Arial" w:hAnsi="Arial" w:cs="Arial"/>
          <w:i/>
          <w:sz w:val="28"/>
          <w:szCs w:val="28"/>
        </w:rPr>
        <w:t xml:space="preserve"> </w:t>
      </w:r>
      <w:proofErr w:type="spellStart"/>
      <w:r w:rsidR="009F5199" w:rsidRPr="00481C0B">
        <w:rPr>
          <w:rFonts w:ascii="Arial" w:hAnsi="Arial" w:cs="Arial"/>
          <w:i/>
          <w:sz w:val="28"/>
          <w:szCs w:val="28"/>
        </w:rPr>
        <w:t>Bhd</w:t>
      </w:r>
      <w:proofErr w:type="spellEnd"/>
      <w:r w:rsidR="009F5199">
        <w:rPr>
          <w:rFonts w:ascii="Arial" w:hAnsi="Arial" w:cs="Arial"/>
          <w:sz w:val="28"/>
          <w:szCs w:val="28"/>
        </w:rPr>
        <w:t xml:space="preserve"> (supra) wherein it was held that:</w:t>
      </w:r>
    </w:p>
    <w:p w:rsidR="00596311" w:rsidRPr="00481C0B" w:rsidRDefault="00596311" w:rsidP="00481C0B">
      <w:pPr>
        <w:spacing w:after="0" w:line="480" w:lineRule="auto"/>
        <w:ind w:left="720"/>
        <w:jc w:val="both"/>
        <w:rPr>
          <w:rFonts w:ascii="Arial" w:hAnsi="Arial" w:cs="Arial"/>
          <w:sz w:val="28"/>
          <w:szCs w:val="28"/>
        </w:rPr>
      </w:pPr>
      <w:proofErr w:type="gramStart"/>
      <w:r w:rsidRPr="00481C0B">
        <w:rPr>
          <w:rFonts w:ascii="Arial" w:hAnsi="Arial" w:cs="Arial"/>
          <w:sz w:val="24"/>
          <w:szCs w:val="24"/>
        </w:rPr>
        <w:t>the</w:t>
      </w:r>
      <w:proofErr w:type="gramEnd"/>
      <w:r w:rsidRPr="00481C0B">
        <w:rPr>
          <w:rFonts w:ascii="Arial" w:hAnsi="Arial" w:cs="Arial"/>
          <w:sz w:val="24"/>
          <w:szCs w:val="24"/>
        </w:rPr>
        <w:t xml:space="preserve"> plaintiff is put in a position where he could not enjoy the full benefit of the property like renting it out and yet is saddled with the financial burden of servicing his loan repaym</w:t>
      </w:r>
      <w:r w:rsidR="009F5199" w:rsidRPr="00481C0B">
        <w:rPr>
          <w:rFonts w:ascii="Arial" w:hAnsi="Arial" w:cs="Arial"/>
          <w:sz w:val="24"/>
          <w:szCs w:val="24"/>
        </w:rPr>
        <w:t>ent with the financial company.</w:t>
      </w:r>
    </w:p>
    <w:p w:rsidR="00596311" w:rsidRPr="009F5199" w:rsidRDefault="00596311" w:rsidP="007B3444">
      <w:pPr>
        <w:pStyle w:val="ListParagraph"/>
        <w:spacing w:after="0" w:line="480" w:lineRule="auto"/>
        <w:rPr>
          <w:rFonts w:ascii="Arial" w:hAnsi="Arial" w:cs="Arial"/>
          <w:sz w:val="24"/>
          <w:szCs w:val="24"/>
        </w:rPr>
      </w:pPr>
    </w:p>
    <w:p w:rsidR="00D30B8B" w:rsidRDefault="002541CF" w:rsidP="007B3444">
      <w:pPr>
        <w:spacing w:after="0" w:line="480" w:lineRule="auto"/>
        <w:jc w:val="both"/>
        <w:rPr>
          <w:rFonts w:ascii="Arial" w:hAnsi="Arial" w:cs="Arial"/>
          <w:sz w:val="28"/>
          <w:szCs w:val="28"/>
        </w:rPr>
      </w:pPr>
      <w:r>
        <w:rPr>
          <w:rFonts w:ascii="Arial" w:hAnsi="Arial" w:cs="Arial"/>
          <w:sz w:val="28"/>
          <w:szCs w:val="28"/>
        </w:rPr>
        <w:t>84</w:t>
      </w:r>
      <w:r w:rsidR="00D30B8B">
        <w:rPr>
          <w:rFonts w:ascii="Arial" w:hAnsi="Arial" w:cs="Arial"/>
          <w:sz w:val="28"/>
          <w:szCs w:val="28"/>
        </w:rPr>
        <w:t>.</w:t>
      </w:r>
      <w:r w:rsidR="00D30B8B">
        <w:rPr>
          <w:rFonts w:ascii="Arial" w:hAnsi="Arial" w:cs="Arial"/>
          <w:sz w:val="28"/>
          <w:szCs w:val="28"/>
        </w:rPr>
        <w:tab/>
      </w:r>
      <w:r w:rsidR="009F5199">
        <w:rPr>
          <w:rFonts w:ascii="Arial" w:hAnsi="Arial" w:cs="Arial"/>
          <w:sz w:val="28"/>
          <w:szCs w:val="28"/>
        </w:rPr>
        <w:t xml:space="preserve">I therefore agree with the </w:t>
      </w:r>
      <w:r w:rsidR="00596311" w:rsidRPr="00D30B8B">
        <w:rPr>
          <w:rFonts w:ascii="Arial" w:hAnsi="Arial" w:cs="Arial"/>
          <w:sz w:val="28"/>
          <w:szCs w:val="28"/>
        </w:rPr>
        <w:t xml:space="preserve">learned counsel </w:t>
      </w:r>
      <w:r w:rsidR="009F5199">
        <w:rPr>
          <w:rFonts w:ascii="Arial" w:hAnsi="Arial" w:cs="Arial"/>
          <w:sz w:val="28"/>
          <w:szCs w:val="28"/>
        </w:rPr>
        <w:t xml:space="preserve">for the plaintiff </w:t>
      </w:r>
      <w:r w:rsidR="00596311" w:rsidRPr="00D30B8B">
        <w:rPr>
          <w:rFonts w:ascii="Arial" w:hAnsi="Arial" w:cs="Arial"/>
          <w:sz w:val="28"/>
          <w:szCs w:val="28"/>
        </w:rPr>
        <w:t>that the prospective loss of 3 months rental income is reasonable as damages.</w:t>
      </w:r>
      <w:r w:rsidR="009C43CC" w:rsidRPr="00D30B8B">
        <w:rPr>
          <w:rFonts w:ascii="Arial" w:hAnsi="Arial" w:cs="Arial"/>
          <w:sz w:val="28"/>
          <w:szCs w:val="28"/>
        </w:rPr>
        <w:t xml:space="preserve"> </w:t>
      </w:r>
    </w:p>
    <w:p w:rsidR="009F5199" w:rsidRDefault="009F5199" w:rsidP="007B3444">
      <w:pPr>
        <w:spacing w:after="0" w:line="480" w:lineRule="auto"/>
        <w:jc w:val="both"/>
        <w:rPr>
          <w:rFonts w:ascii="Arial" w:hAnsi="Arial" w:cs="Arial"/>
          <w:b/>
          <w:sz w:val="28"/>
          <w:szCs w:val="28"/>
        </w:rPr>
      </w:pPr>
    </w:p>
    <w:p w:rsidR="00D14E2C" w:rsidRPr="00D30B8B" w:rsidRDefault="00D14E2C" w:rsidP="007B3444">
      <w:pPr>
        <w:spacing w:after="0" w:line="480" w:lineRule="auto"/>
        <w:jc w:val="both"/>
        <w:rPr>
          <w:rFonts w:ascii="Arial" w:hAnsi="Arial" w:cs="Arial"/>
          <w:b/>
          <w:sz w:val="28"/>
          <w:szCs w:val="28"/>
        </w:rPr>
      </w:pPr>
      <w:r w:rsidRPr="00D30B8B">
        <w:rPr>
          <w:rFonts w:ascii="Arial" w:hAnsi="Arial" w:cs="Arial"/>
          <w:b/>
          <w:sz w:val="28"/>
          <w:szCs w:val="28"/>
        </w:rPr>
        <w:t xml:space="preserve">Other claims by </w:t>
      </w:r>
      <w:r w:rsidR="00D30B8B" w:rsidRPr="00D30B8B">
        <w:rPr>
          <w:rFonts w:ascii="Arial" w:hAnsi="Arial" w:cs="Arial"/>
          <w:b/>
          <w:sz w:val="28"/>
          <w:szCs w:val="28"/>
        </w:rPr>
        <w:t xml:space="preserve">the plaintiff </w:t>
      </w:r>
      <w:r w:rsidRPr="00D30B8B">
        <w:rPr>
          <w:rFonts w:ascii="Arial" w:hAnsi="Arial" w:cs="Arial"/>
          <w:b/>
          <w:sz w:val="28"/>
          <w:szCs w:val="28"/>
        </w:rPr>
        <w:t>under general damages</w:t>
      </w:r>
    </w:p>
    <w:p w:rsidR="00596311" w:rsidRPr="007B3444" w:rsidRDefault="00596311" w:rsidP="007B3444">
      <w:pPr>
        <w:pStyle w:val="ListParagraph"/>
        <w:spacing w:after="0" w:line="480" w:lineRule="auto"/>
        <w:ind w:left="567"/>
        <w:jc w:val="both"/>
        <w:rPr>
          <w:rFonts w:ascii="Arial" w:hAnsi="Arial" w:cs="Arial"/>
          <w:sz w:val="28"/>
          <w:szCs w:val="28"/>
        </w:rPr>
      </w:pPr>
    </w:p>
    <w:p w:rsidR="0010389D" w:rsidRPr="00481C0B" w:rsidRDefault="002541CF" w:rsidP="00481C0B">
      <w:pPr>
        <w:spacing w:after="0" w:line="480" w:lineRule="auto"/>
        <w:jc w:val="both"/>
        <w:rPr>
          <w:rFonts w:ascii="Arial" w:hAnsi="Arial" w:cs="Arial"/>
          <w:sz w:val="28"/>
          <w:szCs w:val="28"/>
        </w:rPr>
      </w:pPr>
      <w:r>
        <w:rPr>
          <w:rFonts w:ascii="Arial" w:hAnsi="Arial" w:cs="Arial"/>
          <w:sz w:val="28"/>
          <w:szCs w:val="28"/>
        </w:rPr>
        <w:t>85</w:t>
      </w:r>
      <w:r w:rsidR="00D30B8B">
        <w:rPr>
          <w:rFonts w:ascii="Arial" w:hAnsi="Arial" w:cs="Arial"/>
          <w:sz w:val="28"/>
          <w:szCs w:val="28"/>
        </w:rPr>
        <w:t>.</w:t>
      </w:r>
      <w:r w:rsidR="00D30B8B">
        <w:rPr>
          <w:rFonts w:ascii="Arial" w:hAnsi="Arial" w:cs="Arial"/>
          <w:sz w:val="28"/>
          <w:szCs w:val="28"/>
        </w:rPr>
        <w:tab/>
      </w:r>
      <w:r w:rsidR="009F5199">
        <w:rPr>
          <w:rFonts w:ascii="Arial" w:hAnsi="Arial" w:cs="Arial"/>
          <w:sz w:val="28"/>
          <w:szCs w:val="28"/>
        </w:rPr>
        <w:t xml:space="preserve">The </w:t>
      </w:r>
      <w:proofErr w:type="gramStart"/>
      <w:r w:rsidR="009F5199">
        <w:rPr>
          <w:rFonts w:ascii="Arial" w:hAnsi="Arial" w:cs="Arial"/>
          <w:sz w:val="28"/>
          <w:szCs w:val="28"/>
        </w:rPr>
        <w:t xml:space="preserve">plaintiff </w:t>
      </w:r>
      <w:r w:rsidR="00481C0B">
        <w:rPr>
          <w:rFonts w:ascii="Arial" w:hAnsi="Arial" w:cs="Arial"/>
          <w:sz w:val="28"/>
          <w:szCs w:val="28"/>
        </w:rPr>
        <w:t xml:space="preserve"> in</w:t>
      </w:r>
      <w:proofErr w:type="gramEnd"/>
      <w:r w:rsidR="00481C0B">
        <w:rPr>
          <w:rFonts w:ascii="Arial" w:hAnsi="Arial" w:cs="Arial"/>
          <w:sz w:val="28"/>
          <w:szCs w:val="28"/>
        </w:rPr>
        <w:t xml:space="preserve"> the s</w:t>
      </w:r>
      <w:r w:rsidR="0010704D" w:rsidRPr="00D30B8B">
        <w:rPr>
          <w:rFonts w:ascii="Arial" w:hAnsi="Arial" w:cs="Arial"/>
          <w:sz w:val="28"/>
          <w:szCs w:val="28"/>
        </w:rPr>
        <w:t xml:space="preserve">tatement </w:t>
      </w:r>
      <w:r w:rsidR="00481C0B">
        <w:rPr>
          <w:rFonts w:ascii="Arial" w:hAnsi="Arial" w:cs="Arial"/>
          <w:sz w:val="28"/>
          <w:szCs w:val="28"/>
        </w:rPr>
        <w:t>of c</w:t>
      </w:r>
      <w:r w:rsidR="0010389D" w:rsidRPr="00D30B8B">
        <w:rPr>
          <w:rFonts w:ascii="Arial" w:hAnsi="Arial" w:cs="Arial"/>
          <w:sz w:val="28"/>
          <w:szCs w:val="28"/>
        </w:rPr>
        <w:t xml:space="preserve">laim has </w:t>
      </w:r>
      <w:r w:rsidR="0010704D" w:rsidRPr="00D30B8B">
        <w:rPr>
          <w:rFonts w:ascii="Arial" w:hAnsi="Arial" w:cs="Arial"/>
          <w:sz w:val="28"/>
          <w:szCs w:val="28"/>
        </w:rPr>
        <w:t xml:space="preserve">also claimed for general damages against </w:t>
      </w:r>
      <w:r w:rsidR="009F5199">
        <w:rPr>
          <w:rFonts w:ascii="Arial" w:hAnsi="Arial" w:cs="Arial"/>
          <w:sz w:val="28"/>
          <w:szCs w:val="28"/>
        </w:rPr>
        <w:t xml:space="preserve">the defendant </w:t>
      </w:r>
      <w:r w:rsidR="0010704D" w:rsidRPr="00D30B8B">
        <w:rPr>
          <w:rFonts w:ascii="Arial" w:hAnsi="Arial" w:cs="Arial"/>
          <w:sz w:val="28"/>
          <w:szCs w:val="28"/>
        </w:rPr>
        <w:t xml:space="preserve"> </w:t>
      </w:r>
      <w:r w:rsidR="00B46B41" w:rsidRPr="00D30B8B">
        <w:rPr>
          <w:rFonts w:ascii="Arial" w:hAnsi="Arial" w:cs="Arial"/>
          <w:sz w:val="28"/>
          <w:szCs w:val="28"/>
        </w:rPr>
        <w:t>for the delay in handing over the keys to the Units</w:t>
      </w:r>
      <w:r w:rsidR="0010389D" w:rsidRPr="00D30B8B">
        <w:rPr>
          <w:rFonts w:ascii="Arial" w:hAnsi="Arial" w:cs="Arial"/>
          <w:sz w:val="28"/>
          <w:szCs w:val="28"/>
        </w:rPr>
        <w:t>.</w:t>
      </w:r>
      <w:r w:rsidR="00D30B8B">
        <w:rPr>
          <w:rFonts w:ascii="Arial" w:hAnsi="Arial" w:cs="Arial"/>
          <w:sz w:val="28"/>
          <w:szCs w:val="28"/>
        </w:rPr>
        <w:t xml:space="preserve"> </w:t>
      </w:r>
      <w:r w:rsidR="0010389D" w:rsidRPr="00D30B8B">
        <w:rPr>
          <w:rFonts w:ascii="Arial" w:hAnsi="Arial" w:cs="Arial"/>
          <w:sz w:val="28"/>
          <w:szCs w:val="28"/>
        </w:rPr>
        <w:t xml:space="preserve">Under clause </w:t>
      </w:r>
      <w:r w:rsidR="00835605" w:rsidRPr="00D30B8B">
        <w:rPr>
          <w:rFonts w:ascii="Arial" w:hAnsi="Arial" w:cs="Arial"/>
          <w:sz w:val="28"/>
          <w:szCs w:val="28"/>
        </w:rPr>
        <w:t>4(</w:t>
      </w:r>
      <w:r w:rsidR="0010389D" w:rsidRPr="00D30B8B">
        <w:rPr>
          <w:rFonts w:ascii="Arial" w:hAnsi="Arial" w:cs="Arial"/>
          <w:sz w:val="28"/>
          <w:szCs w:val="28"/>
        </w:rPr>
        <w:t>3</w:t>
      </w:r>
      <w:r w:rsidR="00835605" w:rsidRPr="009F5199">
        <w:rPr>
          <w:rFonts w:ascii="Arial" w:hAnsi="Arial" w:cs="Arial"/>
          <w:sz w:val="28"/>
          <w:szCs w:val="28"/>
        </w:rPr>
        <w:t>)</w:t>
      </w:r>
      <w:r w:rsidR="0010389D" w:rsidRPr="009F5199">
        <w:rPr>
          <w:rFonts w:ascii="Arial" w:hAnsi="Arial" w:cs="Arial"/>
          <w:sz w:val="28"/>
          <w:szCs w:val="28"/>
        </w:rPr>
        <w:t xml:space="preserve"> </w:t>
      </w:r>
      <w:r w:rsidR="00835605" w:rsidRPr="009F5199">
        <w:rPr>
          <w:rFonts w:ascii="Arial" w:hAnsi="Arial" w:cs="Arial"/>
          <w:sz w:val="28"/>
          <w:szCs w:val="28"/>
        </w:rPr>
        <w:t xml:space="preserve">(“Clause 4”) </w:t>
      </w:r>
      <w:r w:rsidR="00D30B8B" w:rsidRPr="009F5199">
        <w:rPr>
          <w:rFonts w:ascii="Arial" w:hAnsi="Arial" w:cs="Arial"/>
          <w:sz w:val="28"/>
          <w:szCs w:val="28"/>
        </w:rPr>
        <w:t>of the</w:t>
      </w:r>
      <w:r w:rsidR="00D30B8B">
        <w:rPr>
          <w:rFonts w:ascii="Arial" w:hAnsi="Arial" w:cs="Arial"/>
          <w:sz w:val="28"/>
          <w:szCs w:val="28"/>
        </w:rPr>
        <w:t xml:space="preserve"> </w:t>
      </w:r>
      <w:proofErr w:type="gramStart"/>
      <w:r w:rsidR="00D30B8B">
        <w:rPr>
          <w:rFonts w:ascii="Arial" w:hAnsi="Arial" w:cs="Arial"/>
          <w:sz w:val="28"/>
          <w:szCs w:val="28"/>
        </w:rPr>
        <w:t>SPA :</w:t>
      </w:r>
      <w:proofErr w:type="gramEnd"/>
    </w:p>
    <w:p w:rsidR="0010389D" w:rsidRPr="009F5199" w:rsidRDefault="0010389D" w:rsidP="007B3444">
      <w:pPr>
        <w:pStyle w:val="ListParagraph"/>
        <w:spacing w:after="0" w:line="480" w:lineRule="auto"/>
        <w:ind w:left="1134" w:right="804"/>
        <w:jc w:val="both"/>
        <w:rPr>
          <w:rFonts w:ascii="Arial" w:hAnsi="Arial" w:cs="Arial"/>
          <w:sz w:val="24"/>
          <w:szCs w:val="24"/>
        </w:rPr>
      </w:pPr>
      <w:r w:rsidRPr="009F5199">
        <w:rPr>
          <w:rFonts w:ascii="Arial" w:hAnsi="Arial" w:cs="Arial"/>
          <w:sz w:val="24"/>
          <w:szCs w:val="24"/>
        </w:rPr>
        <w:t xml:space="preserve">(3) If the Purchase is unable to comply with Clause 4(2) above within the time stipulated, the Vendor shall grant to the Purchaser the Extended Completion Date to pay the Balance Purchase Price outstanding subject to the Purchaser paying interest to the Vendor at the rate of ten per centum (10%) per annum calculated on a daily basis from the commencement of the Extended Completion Date </w:t>
      </w:r>
      <w:r w:rsidRPr="009F5199">
        <w:rPr>
          <w:rFonts w:ascii="Arial" w:hAnsi="Arial" w:cs="Arial"/>
          <w:sz w:val="24"/>
          <w:szCs w:val="24"/>
        </w:rPr>
        <w:lastRenderedPageBreak/>
        <w:t>until such time as the Balance Purchase Pric</w:t>
      </w:r>
      <w:r w:rsidR="009F5199">
        <w:rPr>
          <w:rFonts w:ascii="Arial" w:hAnsi="Arial" w:cs="Arial"/>
          <w:sz w:val="24"/>
          <w:szCs w:val="24"/>
        </w:rPr>
        <w:t>e shall have been paid in full.</w:t>
      </w:r>
      <w:r w:rsidRPr="009F5199">
        <w:rPr>
          <w:rFonts w:ascii="Arial" w:hAnsi="Arial" w:cs="Arial"/>
          <w:sz w:val="24"/>
          <w:szCs w:val="24"/>
        </w:rPr>
        <w:t xml:space="preserve"> </w:t>
      </w:r>
    </w:p>
    <w:p w:rsidR="0010389D" w:rsidRPr="007B3444" w:rsidRDefault="0010389D" w:rsidP="007B3444">
      <w:pPr>
        <w:pStyle w:val="ListParagraph"/>
        <w:spacing w:after="0" w:line="480" w:lineRule="auto"/>
        <w:ind w:left="567"/>
        <w:jc w:val="both"/>
        <w:rPr>
          <w:rFonts w:ascii="Arial" w:hAnsi="Arial" w:cs="Arial"/>
          <w:sz w:val="28"/>
          <w:szCs w:val="28"/>
        </w:rPr>
      </w:pPr>
    </w:p>
    <w:p w:rsidR="00210C8E" w:rsidRPr="00481C0B" w:rsidRDefault="002541CF" w:rsidP="00481C0B">
      <w:pPr>
        <w:spacing w:after="0" w:line="480" w:lineRule="auto"/>
        <w:jc w:val="both"/>
        <w:rPr>
          <w:rFonts w:ascii="Arial" w:hAnsi="Arial" w:cs="Arial"/>
          <w:sz w:val="28"/>
          <w:szCs w:val="28"/>
        </w:rPr>
      </w:pPr>
      <w:r>
        <w:rPr>
          <w:rFonts w:ascii="Arial" w:hAnsi="Arial" w:cs="Arial"/>
          <w:sz w:val="28"/>
          <w:szCs w:val="28"/>
        </w:rPr>
        <w:t>86</w:t>
      </w:r>
      <w:r w:rsidR="00D30B8B">
        <w:rPr>
          <w:rFonts w:ascii="Arial" w:hAnsi="Arial" w:cs="Arial"/>
          <w:sz w:val="28"/>
          <w:szCs w:val="28"/>
        </w:rPr>
        <w:t>.</w:t>
      </w:r>
      <w:r w:rsidR="00D30B8B">
        <w:rPr>
          <w:rFonts w:ascii="Arial" w:hAnsi="Arial" w:cs="Arial"/>
          <w:sz w:val="28"/>
          <w:szCs w:val="28"/>
        </w:rPr>
        <w:tab/>
      </w:r>
      <w:r w:rsidR="0010389D" w:rsidRPr="00D30B8B">
        <w:rPr>
          <w:rFonts w:ascii="Arial" w:hAnsi="Arial" w:cs="Arial"/>
          <w:sz w:val="28"/>
          <w:szCs w:val="28"/>
        </w:rPr>
        <w:t xml:space="preserve">The above clause is also the basis </w:t>
      </w:r>
      <w:r w:rsidR="009F5199">
        <w:rPr>
          <w:rFonts w:ascii="Arial" w:hAnsi="Arial" w:cs="Arial"/>
          <w:sz w:val="28"/>
          <w:szCs w:val="28"/>
        </w:rPr>
        <w:t xml:space="preserve">the defendant </w:t>
      </w:r>
      <w:r w:rsidR="0010389D" w:rsidRPr="00D30B8B">
        <w:rPr>
          <w:rFonts w:ascii="Arial" w:hAnsi="Arial" w:cs="Arial"/>
          <w:sz w:val="28"/>
          <w:szCs w:val="28"/>
        </w:rPr>
        <w:t xml:space="preserve">relies on in </w:t>
      </w:r>
      <w:r w:rsidR="009F5199">
        <w:rPr>
          <w:rFonts w:ascii="Arial" w:hAnsi="Arial" w:cs="Arial"/>
          <w:sz w:val="28"/>
          <w:szCs w:val="28"/>
        </w:rPr>
        <w:t xml:space="preserve">the defendant’s </w:t>
      </w:r>
      <w:r w:rsidR="0010389D" w:rsidRPr="00D30B8B">
        <w:rPr>
          <w:rFonts w:ascii="Arial" w:hAnsi="Arial" w:cs="Arial"/>
          <w:sz w:val="28"/>
          <w:szCs w:val="28"/>
        </w:rPr>
        <w:t xml:space="preserve">counter claim against </w:t>
      </w:r>
      <w:r w:rsidR="00481C0B">
        <w:rPr>
          <w:rFonts w:ascii="Arial" w:hAnsi="Arial" w:cs="Arial"/>
          <w:sz w:val="28"/>
          <w:szCs w:val="28"/>
        </w:rPr>
        <w:t>the plaintiff</w:t>
      </w:r>
      <w:r w:rsidR="009F5199">
        <w:rPr>
          <w:rFonts w:ascii="Arial" w:hAnsi="Arial" w:cs="Arial"/>
          <w:sz w:val="28"/>
          <w:szCs w:val="28"/>
        </w:rPr>
        <w:t xml:space="preserve"> </w:t>
      </w:r>
      <w:r w:rsidR="0010389D" w:rsidRPr="00D30B8B">
        <w:rPr>
          <w:rFonts w:ascii="Arial" w:hAnsi="Arial" w:cs="Arial"/>
          <w:sz w:val="28"/>
          <w:szCs w:val="28"/>
        </w:rPr>
        <w:t xml:space="preserve">which I will deal with it later. </w:t>
      </w:r>
    </w:p>
    <w:p w:rsidR="004D465B" w:rsidRPr="004D465B" w:rsidRDefault="00D30B8B" w:rsidP="004D465B">
      <w:pPr>
        <w:spacing w:after="0" w:line="480" w:lineRule="auto"/>
        <w:jc w:val="both"/>
        <w:rPr>
          <w:rFonts w:ascii="Arial" w:hAnsi="Arial" w:cs="Arial"/>
          <w:sz w:val="28"/>
          <w:szCs w:val="28"/>
        </w:rPr>
      </w:pPr>
      <w:r>
        <w:rPr>
          <w:rFonts w:ascii="Arial" w:hAnsi="Arial" w:cs="Arial"/>
          <w:sz w:val="28"/>
          <w:szCs w:val="28"/>
        </w:rPr>
        <w:t>8</w:t>
      </w:r>
      <w:r w:rsidR="002541CF">
        <w:rPr>
          <w:rFonts w:ascii="Arial" w:hAnsi="Arial" w:cs="Arial"/>
          <w:sz w:val="28"/>
          <w:szCs w:val="28"/>
        </w:rPr>
        <w:t>7</w:t>
      </w:r>
      <w:r>
        <w:rPr>
          <w:rFonts w:ascii="Arial" w:hAnsi="Arial" w:cs="Arial"/>
          <w:sz w:val="28"/>
          <w:szCs w:val="28"/>
        </w:rPr>
        <w:t>.</w:t>
      </w:r>
      <w:r>
        <w:rPr>
          <w:rFonts w:ascii="Arial" w:hAnsi="Arial" w:cs="Arial"/>
          <w:sz w:val="28"/>
          <w:szCs w:val="28"/>
        </w:rPr>
        <w:tab/>
      </w:r>
      <w:r w:rsidR="00B46B41" w:rsidRPr="00D30B8B">
        <w:rPr>
          <w:rFonts w:ascii="Arial" w:hAnsi="Arial" w:cs="Arial"/>
          <w:sz w:val="28"/>
          <w:szCs w:val="28"/>
        </w:rPr>
        <w:t xml:space="preserve">There is no default clause </w:t>
      </w:r>
      <w:r w:rsidR="00481C0B">
        <w:rPr>
          <w:rFonts w:ascii="Arial" w:hAnsi="Arial" w:cs="Arial"/>
          <w:sz w:val="28"/>
          <w:szCs w:val="28"/>
        </w:rPr>
        <w:t xml:space="preserve">on the part of the vendor </w:t>
      </w:r>
      <w:r w:rsidR="00B46B41" w:rsidRPr="00D30B8B">
        <w:rPr>
          <w:rFonts w:ascii="Arial" w:hAnsi="Arial" w:cs="Arial"/>
          <w:sz w:val="28"/>
          <w:szCs w:val="28"/>
        </w:rPr>
        <w:t xml:space="preserve">under the SPA. </w:t>
      </w:r>
      <w:r w:rsidR="009F5199">
        <w:rPr>
          <w:rFonts w:ascii="Arial" w:hAnsi="Arial" w:cs="Arial"/>
          <w:sz w:val="28"/>
          <w:szCs w:val="28"/>
        </w:rPr>
        <w:t>SD</w:t>
      </w:r>
      <w:r w:rsidR="00522078" w:rsidRPr="00D30B8B">
        <w:rPr>
          <w:rFonts w:ascii="Arial" w:hAnsi="Arial" w:cs="Arial"/>
          <w:sz w:val="28"/>
          <w:szCs w:val="28"/>
        </w:rPr>
        <w:t>1 has confirmed the same</w:t>
      </w:r>
      <w:r w:rsidR="00210C8E" w:rsidRPr="00D30B8B">
        <w:rPr>
          <w:rFonts w:ascii="Arial" w:hAnsi="Arial" w:cs="Arial"/>
          <w:sz w:val="28"/>
          <w:szCs w:val="28"/>
        </w:rPr>
        <w:t xml:space="preserve"> during cross examination</w:t>
      </w:r>
      <w:r w:rsidR="00522078" w:rsidRPr="00D30B8B">
        <w:rPr>
          <w:rFonts w:ascii="Arial" w:hAnsi="Arial" w:cs="Arial"/>
          <w:sz w:val="28"/>
          <w:szCs w:val="28"/>
        </w:rPr>
        <w:t xml:space="preserve">. </w:t>
      </w:r>
      <w:r w:rsidR="0010389D" w:rsidRPr="00D30B8B">
        <w:rPr>
          <w:rFonts w:ascii="Arial" w:hAnsi="Arial" w:cs="Arial"/>
          <w:sz w:val="28"/>
          <w:szCs w:val="28"/>
        </w:rPr>
        <w:t xml:space="preserve">This would mean that there is no penalty clause imposed against </w:t>
      </w:r>
      <w:r w:rsidR="009F5199">
        <w:rPr>
          <w:rFonts w:ascii="Arial" w:hAnsi="Arial" w:cs="Arial"/>
          <w:sz w:val="28"/>
          <w:szCs w:val="28"/>
        </w:rPr>
        <w:t xml:space="preserve">the defendant </w:t>
      </w:r>
      <w:r w:rsidR="0010389D" w:rsidRPr="00D30B8B">
        <w:rPr>
          <w:rFonts w:ascii="Arial" w:hAnsi="Arial" w:cs="Arial"/>
          <w:sz w:val="28"/>
          <w:szCs w:val="28"/>
        </w:rPr>
        <w:t xml:space="preserve">in the event </w:t>
      </w:r>
      <w:r w:rsidR="009F5199">
        <w:rPr>
          <w:rFonts w:ascii="Arial" w:hAnsi="Arial" w:cs="Arial"/>
          <w:sz w:val="28"/>
          <w:szCs w:val="28"/>
        </w:rPr>
        <w:t xml:space="preserve">the </w:t>
      </w:r>
      <w:proofErr w:type="gramStart"/>
      <w:r w:rsidR="009F5199">
        <w:rPr>
          <w:rFonts w:ascii="Arial" w:hAnsi="Arial" w:cs="Arial"/>
          <w:sz w:val="28"/>
          <w:szCs w:val="28"/>
        </w:rPr>
        <w:t xml:space="preserve">defendant </w:t>
      </w:r>
      <w:r w:rsidR="0010389D" w:rsidRPr="00D30B8B">
        <w:rPr>
          <w:rFonts w:ascii="Arial" w:hAnsi="Arial" w:cs="Arial"/>
          <w:sz w:val="28"/>
          <w:szCs w:val="28"/>
        </w:rPr>
        <w:t xml:space="preserve"> fails</w:t>
      </w:r>
      <w:proofErr w:type="gramEnd"/>
      <w:r w:rsidR="0010389D" w:rsidRPr="00D30B8B">
        <w:rPr>
          <w:rFonts w:ascii="Arial" w:hAnsi="Arial" w:cs="Arial"/>
          <w:sz w:val="28"/>
          <w:szCs w:val="28"/>
        </w:rPr>
        <w:t xml:space="preserve"> and/or refuses to hand over VP/ keys of the Units to </w:t>
      </w:r>
      <w:r w:rsidR="009F5199">
        <w:rPr>
          <w:rFonts w:ascii="Arial" w:hAnsi="Arial" w:cs="Arial"/>
          <w:sz w:val="28"/>
          <w:szCs w:val="28"/>
        </w:rPr>
        <w:t xml:space="preserve">the plaintiff </w:t>
      </w:r>
      <w:r w:rsidR="0010389D" w:rsidRPr="00D30B8B">
        <w:rPr>
          <w:rFonts w:ascii="Arial" w:hAnsi="Arial" w:cs="Arial"/>
          <w:sz w:val="28"/>
          <w:szCs w:val="28"/>
        </w:rPr>
        <w:t xml:space="preserve"> after full payment of the purchase price.</w:t>
      </w:r>
    </w:p>
    <w:p w:rsidR="00835605" w:rsidRPr="00481C0B" w:rsidRDefault="00D30B8B" w:rsidP="00481C0B">
      <w:pPr>
        <w:spacing w:after="0" w:line="480" w:lineRule="auto"/>
        <w:jc w:val="both"/>
        <w:rPr>
          <w:rFonts w:ascii="Arial" w:hAnsi="Arial" w:cs="Arial"/>
          <w:sz w:val="28"/>
          <w:szCs w:val="28"/>
        </w:rPr>
      </w:pPr>
      <w:r>
        <w:rPr>
          <w:rFonts w:ascii="Arial" w:hAnsi="Arial" w:cs="Arial"/>
          <w:sz w:val="28"/>
          <w:szCs w:val="28"/>
        </w:rPr>
        <w:t>8</w:t>
      </w:r>
      <w:r w:rsidR="002541CF">
        <w:rPr>
          <w:rFonts w:ascii="Arial" w:hAnsi="Arial" w:cs="Arial"/>
          <w:sz w:val="28"/>
          <w:szCs w:val="28"/>
        </w:rPr>
        <w:t>8</w:t>
      </w:r>
      <w:r>
        <w:rPr>
          <w:rFonts w:ascii="Arial" w:hAnsi="Arial" w:cs="Arial"/>
          <w:sz w:val="28"/>
          <w:szCs w:val="28"/>
        </w:rPr>
        <w:t>.</w:t>
      </w:r>
      <w:r>
        <w:rPr>
          <w:rFonts w:ascii="Arial" w:hAnsi="Arial" w:cs="Arial"/>
          <w:sz w:val="28"/>
          <w:szCs w:val="28"/>
        </w:rPr>
        <w:tab/>
      </w:r>
      <w:r w:rsidR="00481C0B">
        <w:rPr>
          <w:rFonts w:ascii="Arial" w:hAnsi="Arial" w:cs="Arial"/>
          <w:sz w:val="28"/>
          <w:szCs w:val="28"/>
        </w:rPr>
        <w:t xml:space="preserve">The learned counsel for </w:t>
      </w:r>
      <w:r w:rsidR="004D465B">
        <w:rPr>
          <w:rFonts w:ascii="Arial" w:hAnsi="Arial" w:cs="Arial"/>
          <w:sz w:val="28"/>
          <w:szCs w:val="28"/>
        </w:rPr>
        <w:t xml:space="preserve">the plaintiff </w:t>
      </w:r>
      <w:r w:rsidR="0010389D" w:rsidRPr="00D30B8B">
        <w:rPr>
          <w:rFonts w:ascii="Arial" w:hAnsi="Arial" w:cs="Arial"/>
          <w:sz w:val="28"/>
          <w:szCs w:val="28"/>
        </w:rPr>
        <w:t xml:space="preserve">contends that </w:t>
      </w:r>
      <w:r w:rsidR="00835605" w:rsidRPr="00D30B8B">
        <w:rPr>
          <w:rFonts w:ascii="Arial" w:hAnsi="Arial" w:cs="Arial"/>
          <w:sz w:val="28"/>
          <w:szCs w:val="28"/>
        </w:rPr>
        <w:t xml:space="preserve">in view of the silent of the SPA and based on Clause 4, what is good for the geese must be good for the gander, hence it is only fair that </w:t>
      </w:r>
      <w:r w:rsidR="004D465B">
        <w:rPr>
          <w:rFonts w:ascii="Arial" w:hAnsi="Arial" w:cs="Arial"/>
          <w:sz w:val="28"/>
          <w:szCs w:val="28"/>
        </w:rPr>
        <w:t xml:space="preserve">the plaintiff </w:t>
      </w:r>
      <w:r w:rsidR="00835605" w:rsidRPr="00D30B8B">
        <w:rPr>
          <w:rFonts w:ascii="Arial" w:hAnsi="Arial" w:cs="Arial"/>
          <w:sz w:val="28"/>
          <w:szCs w:val="28"/>
        </w:rPr>
        <w:t xml:space="preserve">is also entitled to charge </w:t>
      </w:r>
      <w:r w:rsidR="004D465B">
        <w:rPr>
          <w:rFonts w:ascii="Arial" w:hAnsi="Arial" w:cs="Arial"/>
          <w:sz w:val="28"/>
          <w:szCs w:val="28"/>
        </w:rPr>
        <w:t xml:space="preserve">the </w:t>
      </w:r>
      <w:proofErr w:type="gramStart"/>
      <w:r w:rsidR="004D465B">
        <w:rPr>
          <w:rFonts w:ascii="Arial" w:hAnsi="Arial" w:cs="Arial"/>
          <w:sz w:val="28"/>
          <w:szCs w:val="28"/>
        </w:rPr>
        <w:t xml:space="preserve">defendant </w:t>
      </w:r>
      <w:r w:rsidR="00835605" w:rsidRPr="00D30B8B">
        <w:rPr>
          <w:rFonts w:ascii="Arial" w:hAnsi="Arial" w:cs="Arial"/>
          <w:sz w:val="28"/>
          <w:szCs w:val="28"/>
        </w:rPr>
        <w:t xml:space="preserve"> </w:t>
      </w:r>
      <w:r w:rsidR="009C43CC" w:rsidRPr="00D30B8B">
        <w:rPr>
          <w:rFonts w:ascii="Arial" w:hAnsi="Arial" w:cs="Arial"/>
          <w:sz w:val="28"/>
          <w:szCs w:val="28"/>
        </w:rPr>
        <w:t>the</w:t>
      </w:r>
      <w:proofErr w:type="gramEnd"/>
      <w:r w:rsidR="009C43CC" w:rsidRPr="00D30B8B">
        <w:rPr>
          <w:rFonts w:ascii="Arial" w:hAnsi="Arial" w:cs="Arial"/>
          <w:sz w:val="28"/>
          <w:szCs w:val="28"/>
        </w:rPr>
        <w:t xml:space="preserve"> same rates of default</w:t>
      </w:r>
      <w:r w:rsidR="00AF6D8F" w:rsidRPr="00D30B8B">
        <w:rPr>
          <w:rFonts w:ascii="Arial" w:hAnsi="Arial" w:cs="Arial"/>
          <w:sz w:val="28"/>
          <w:szCs w:val="28"/>
        </w:rPr>
        <w:t xml:space="preserve"> </w:t>
      </w:r>
      <w:r w:rsidR="00835605" w:rsidRPr="00D30B8B">
        <w:rPr>
          <w:rFonts w:ascii="Arial" w:hAnsi="Arial" w:cs="Arial"/>
          <w:sz w:val="28"/>
          <w:szCs w:val="28"/>
        </w:rPr>
        <w:t>10% per annum on daily basis as penalty.</w:t>
      </w:r>
    </w:p>
    <w:p w:rsidR="00E83BBB" w:rsidRPr="00481C0B" w:rsidRDefault="00D30B8B" w:rsidP="00481C0B">
      <w:pPr>
        <w:spacing w:after="0" w:line="480" w:lineRule="auto"/>
        <w:jc w:val="both"/>
        <w:rPr>
          <w:rFonts w:ascii="Arial" w:hAnsi="Arial" w:cs="Arial"/>
          <w:sz w:val="28"/>
          <w:szCs w:val="28"/>
        </w:rPr>
      </w:pPr>
      <w:r>
        <w:rPr>
          <w:rFonts w:ascii="Arial" w:hAnsi="Arial" w:cs="Arial"/>
          <w:sz w:val="28"/>
          <w:szCs w:val="28"/>
        </w:rPr>
        <w:t>8</w:t>
      </w:r>
      <w:r w:rsidR="002541CF">
        <w:rPr>
          <w:rFonts w:ascii="Arial" w:hAnsi="Arial" w:cs="Arial"/>
          <w:sz w:val="28"/>
          <w:szCs w:val="28"/>
        </w:rPr>
        <w:t>9</w:t>
      </w:r>
      <w:r>
        <w:rPr>
          <w:rFonts w:ascii="Arial" w:hAnsi="Arial" w:cs="Arial"/>
          <w:sz w:val="28"/>
          <w:szCs w:val="28"/>
        </w:rPr>
        <w:t>.</w:t>
      </w:r>
      <w:r>
        <w:rPr>
          <w:rFonts w:ascii="Arial" w:hAnsi="Arial" w:cs="Arial"/>
          <w:sz w:val="28"/>
          <w:szCs w:val="28"/>
        </w:rPr>
        <w:tab/>
      </w:r>
      <w:r w:rsidR="009C43CC" w:rsidRPr="00D30B8B">
        <w:rPr>
          <w:rFonts w:ascii="Arial" w:hAnsi="Arial" w:cs="Arial"/>
          <w:sz w:val="28"/>
          <w:szCs w:val="28"/>
        </w:rPr>
        <w:t>Based on the above calculation</w:t>
      </w:r>
      <w:r w:rsidR="00AF6D8F" w:rsidRPr="00D30B8B">
        <w:rPr>
          <w:rFonts w:ascii="Arial" w:hAnsi="Arial" w:cs="Arial"/>
          <w:sz w:val="28"/>
          <w:szCs w:val="28"/>
        </w:rPr>
        <w:t xml:space="preserve">, </w:t>
      </w:r>
      <w:r w:rsidR="004D465B">
        <w:rPr>
          <w:rFonts w:ascii="Arial" w:hAnsi="Arial" w:cs="Arial"/>
          <w:sz w:val="28"/>
          <w:szCs w:val="28"/>
        </w:rPr>
        <w:t>the plaintiff</w:t>
      </w:r>
      <w:r w:rsidR="00AF6D8F" w:rsidRPr="00D30B8B">
        <w:rPr>
          <w:rFonts w:ascii="Arial" w:hAnsi="Arial" w:cs="Arial"/>
          <w:sz w:val="28"/>
          <w:szCs w:val="28"/>
        </w:rPr>
        <w:t xml:space="preserve">’s claim for </w:t>
      </w:r>
      <w:r w:rsidR="00E83BBB" w:rsidRPr="00D30B8B">
        <w:rPr>
          <w:rFonts w:ascii="Arial" w:hAnsi="Arial" w:cs="Arial"/>
          <w:sz w:val="28"/>
          <w:szCs w:val="28"/>
        </w:rPr>
        <w:t xml:space="preserve">general damages as detailed by </w:t>
      </w:r>
      <w:r w:rsidR="004D465B">
        <w:rPr>
          <w:rFonts w:ascii="Arial" w:hAnsi="Arial" w:cs="Arial"/>
          <w:sz w:val="28"/>
          <w:szCs w:val="28"/>
        </w:rPr>
        <w:t xml:space="preserve">the plaintiff </w:t>
      </w:r>
      <w:r w:rsidR="00E83BBB" w:rsidRPr="00D30B8B">
        <w:rPr>
          <w:rFonts w:ascii="Arial" w:hAnsi="Arial" w:cs="Arial"/>
          <w:sz w:val="28"/>
          <w:szCs w:val="28"/>
        </w:rPr>
        <w:t xml:space="preserve">in the written submission </w:t>
      </w:r>
      <w:r w:rsidR="007B1420" w:rsidRPr="00D30B8B">
        <w:rPr>
          <w:rFonts w:ascii="Arial" w:hAnsi="Arial" w:cs="Arial"/>
          <w:sz w:val="28"/>
          <w:szCs w:val="28"/>
        </w:rPr>
        <w:t xml:space="preserve">is </w:t>
      </w:r>
      <w:r w:rsidR="004D465B">
        <w:rPr>
          <w:rFonts w:ascii="Arial" w:hAnsi="Arial" w:cs="Arial"/>
          <w:sz w:val="28"/>
          <w:szCs w:val="28"/>
        </w:rPr>
        <w:t>as follows:</w:t>
      </w:r>
    </w:p>
    <w:p w:rsidR="00E83BBB" w:rsidRPr="00481C0B" w:rsidRDefault="00E83BBB" w:rsidP="00481C0B">
      <w:pPr>
        <w:pStyle w:val="ListParagraph"/>
        <w:spacing w:after="0" w:line="480" w:lineRule="auto"/>
        <w:jc w:val="both"/>
        <w:rPr>
          <w:rFonts w:ascii="Arial" w:hAnsi="Arial" w:cs="Arial"/>
          <w:sz w:val="28"/>
          <w:szCs w:val="28"/>
        </w:rPr>
      </w:pPr>
      <w:r w:rsidRPr="007B3444">
        <w:rPr>
          <w:rFonts w:ascii="Arial" w:hAnsi="Arial" w:cs="Arial"/>
          <w:sz w:val="28"/>
          <w:szCs w:val="28"/>
        </w:rPr>
        <w:t>10% per annum to be calculated on daily basis on the total purchase price = RM957.96 per day.</w:t>
      </w:r>
    </w:p>
    <w:p w:rsidR="00E83BBB" w:rsidRPr="007B3444" w:rsidRDefault="00E83BBB" w:rsidP="007B3444">
      <w:pPr>
        <w:pStyle w:val="ListParagraph"/>
        <w:spacing w:after="0" w:line="480" w:lineRule="auto"/>
        <w:jc w:val="both"/>
        <w:rPr>
          <w:rFonts w:ascii="Arial" w:hAnsi="Arial" w:cs="Arial"/>
          <w:sz w:val="28"/>
          <w:szCs w:val="28"/>
        </w:rPr>
      </w:pPr>
      <w:r w:rsidRPr="007B3444">
        <w:rPr>
          <w:rFonts w:ascii="Arial" w:hAnsi="Arial" w:cs="Arial"/>
          <w:sz w:val="28"/>
          <w:szCs w:val="28"/>
        </w:rPr>
        <w:t>RM957.98 x 896 days of delay (</w:t>
      </w:r>
      <w:r w:rsidR="00AA5BDC" w:rsidRPr="007B3444">
        <w:rPr>
          <w:rFonts w:ascii="Arial" w:hAnsi="Arial" w:cs="Arial"/>
          <w:sz w:val="28"/>
          <w:szCs w:val="28"/>
        </w:rPr>
        <w:t>4.8.2008 full payment day to 17.1.2011 VP date) = RM858</w:t>
      </w:r>
      <w:proofErr w:type="gramStart"/>
      <w:r w:rsidR="00AA5BDC" w:rsidRPr="007B3444">
        <w:rPr>
          <w:rFonts w:ascii="Arial" w:hAnsi="Arial" w:cs="Arial"/>
          <w:sz w:val="28"/>
          <w:szCs w:val="28"/>
        </w:rPr>
        <w:t>,350.08</w:t>
      </w:r>
      <w:proofErr w:type="gramEnd"/>
      <w:r w:rsidR="00AA5BDC" w:rsidRPr="007B3444">
        <w:rPr>
          <w:rFonts w:ascii="Arial" w:hAnsi="Arial" w:cs="Arial"/>
          <w:sz w:val="28"/>
          <w:szCs w:val="28"/>
        </w:rPr>
        <w:t>.</w:t>
      </w:r>
    </w:p>
    <w:p w:rsidR="00210C8E" w:rsidRPr="007B3444" w:rsidRDefault="00210C8E" w:rsidP="007B3444">
      <w:pPr>
        <w:spacing w:after="0" w:line="480" w:lineRule="auto"/>
        <w:jc w:val="both"/>
        <w:rPr>
          <w:rFonts w:ascii="Arial" w:hAnsi="Arial" w:cs="Arial"/>
          <w:sz w:val="28"/>
          <w:szCs w:val="28"/>
        </w:rPr>
      </w:pPr>
    </w:p>
    <w:p w:rsidR="00280D47" w:rsidRPr="002541CF" w:rsidRDefault="002541CF" w:rsidP="002541CF">
      <w:pPr>
        <w:spacing w:after="0" w:line="480" w:lineRule="auto"/>
        <w:jc w:val="both"/>
        <w:rPr>
          <w:rFonts w:ascii="Arial" w:hAnsi="Arial" w:cs="Arial"/>
          <w:sz w:val="28"/>
          <w:szCs w:val="28"/>
        </w:rPr>
      </w:pPr>
      <w:r>
        <w:rPr>
          <w:rFonts w:ascii="Arial" w:hAnsi="Arial" w:cs="Arial"/>
          <w:sz w:val="28"/>
          <w:szCs w:val="28"/>
        </w:rPr>
        <w:lastRenderedPageBreak/>
        <w:t>90</w:t>
      </w:r>
      <w:r w:rsidR="00D30B8B">
        <w:rPr>
          <w:rFonts w:ascii="Arial" w:hAnsi="Arial" w:cs="Arial"/>
          <w:sz w:val="28"/>
          <w:szCs w:val="28"/>
        </w:rPr>
        <w:t>.</w:t>
      </w:r>
      <w:r w:rsidR="00D30B8B">
        <w:rPr>
          <w:rFonts w:ascii="Arial" w:hAnsi="Arial" w:cs="Arial"/>
          <w:sz w:val="28"/>
          <w:szCs w:val="28"/>
        </w:rPr>
        <w:tab/>
      </w:r>
      <w:r w:rsidR="00AF6D8F" w:rsidRPr="00D30B8B">
        <w:rPr>
          <w:rFonts w:ascii="Arial" w:hAnsi="Arial" w:cs="Arial"/>
          <w:sz w:val="28"/>
          <w:szCs w:val="28"/>
        </w:rPr>
        <w:t xml:space="preserve">There </w:t>
      </w:r>
      <w:r w:rsidR="003A02C2" w:rsidRPr="00D30B8B">
        <w:rPr>
          <w:rFonts w:ascii="Arial" w:hAnsi="Arial" w:cs="Arial"/>
          <w:sz w:val="28"/>
          <w:szCs w:val="28"/>
        </w:rPr>
        <w:t xml:space="preserve">is no reply by </w:t>
      </w:r>
      <w:r w:rsidR="004D465B">
        <w:rPr>
          <w:rFonts w:ascii="Arial" w:hAnsi="Arial" w:cs="Arial"/>
          <w:sz w:val="28"/>
          <w:szCs w:val="28"/>
        </w:rPr>
        <w:t xml:space="preserve">the defendant </w:t>
      </w:r>
      <w:r w:rsidR="003A02C2" w:rsidRPr="00D30B8B">
        <w:rPr>
          <w:rFonts w:ascii="Arial" w:hAnsi="Arial" w:cs="Arial"/>
          <w:sz w:val="28"/>
          <w:szCs w:val="28"/>
        </w:rPr>
        <w:t xml:space="preserve">in relation to </w:t>
      </w:r>
      <w:r w:rsidR="004D465B">
        <w:rPr>
          <w:rFonts w:ascii="Arial" w:hAnsi="Arial" w:cs="Arial"/>
          <w:sz w:val="28"/>
          <w:szCs w:val="28"/>
        </w:rPr>
        <w:t>the plaintiff</w:t>
      </w:r>
      <w:r w:rsidR="003A02C2" w:rsidRPr="00D30B8B">
        <w:rPr>
          <w:rFonts w:ascii="Arial" w:hAnsi="Arial" w:cs="Arial"/>
          <w:sz w:val="28"/>
          <w:szCs w:val="28"/>
        </w:rPr>
        <w:t xml:space="preserve">’s claim for general damages and the </w:t>
      </w:r>
      <w:r w:rsidR="00AF6D8F" w:rsidRPr="00D30B8B">
        <w:rPr>
          <w:rFonts w:ascii="Arial" w:hAnsi="Arial" w:cs="Arial"/>
          <w:sz w:val="28"/>
          <w:szCs w:val="28"/>
        </w:rPr>
        <w:t>calculation of LAD.</w:t>
      </w:r>
      <w:r w:rsidR="00280D47" w:rsidRPr="00D30B8B">
        <w:rPr>
          <w:rFonts w:ascii="Arial" w:hAnsi="Arial" w:cs="Arial"/>
          <w:sz w:val="28"/>
          <w:szCs w:val="28"/>
        </w:rPr>
        <w:t xml:space="preserve"> </w:t>
      </w:r>
    </w:p>
    <w:p w:rsidR="003D0262" w:rsidRPr="00481C0B" w:rsidRDefault="002541CF" w:rsidP="00481C0B">
      <w:pPr>
        <w:spacing w:after="0" w:line="480" w:lineRule="auto"/>
        <w:jc w:val="both"/>
        <w:rPr>
          <w:rFonts w:ascii="Arial" w:hAnsi="Arial" w:cs="Arial"/>
          <w:sz w:val="28"/>
          <w:szCs w:val="28"/>
        </w:rPr>
      </w:pPr>
      <w:r>
        <w:rPr>
          <w:rFonts w:ascii="Arial" w:hAnsi="Arial" w:cs="Arial"/>
          <w:sz w:val="28"/>
          <w:szCs w:val="28"/>
        </w:rPr>
        <w:t>91</w:t>
      </w:r>
      <w:r w:rsidR="00D30B8B">
        <w:rPr>
          <w:rFonts w:ascii="Arial" w:hAnsi="Arial" w:cs="Arial"/>
          <w:sz w:val="28"/>
          <w:szCs w:val="28"/>
        </w:rPr>
        <w:t>.</w:t>
      </w:r>
      <w:r w:rsidR="00D30B8B">
        <w:rPr>
          <w:rFonts w:ascii="Arial" w:hAnsi="Arial" w:cs="Arial"/>
          <w:sz w:val="28"/>
          <w:szCs w:val="28"/>
        </w:rPr>
        <w:tab/>
      </w:r>
      <w:r w:rsidR="00522078" w:rsidRPr="00D30B8B">
        <w:rPr>
          <w:rFonts w:ascii="Arial" w:hAnsi="Arial" w:cs="Arial"/>
          <w:sz w:val="28"/>
          <w:szCs w:val="28"/>
        </w:rPr>
        <w:t xml:space="preserve">I </w:t>
      </w:r>
      <w:r w:rsidR="00DC4686" w:rsidRPr="00D30B8B">
        <w:rPr>
          <w:rFonts w:ascii="Arial" w:hAnsi="Arial" w:cs="Arial"/>
          <w:sz w:val="28"/>
          <w:szCs w:val="28"/>
        </w:rPr>
        <w:t xml:space="preserve">have earlier established </w:t>
      </w:r>
      <w:r w:rsidR="004D465B">
        <w:rPr>
          <w:rFonts w:ascii="Arial" w:hAnsi="Arial" w:cs="Arial"/>
          <w:sz w:val="28"/>
          <w:szCs w:val="28"/>
        </w:rPr>
        <w:t>the defendant</w:t>
      </w:r>
      <w:r w:rsidR="00DC4686" w:rsidRPr="00D30B8B">
        <w:rPr>
          <w:rFonts w:ascii="Arial" w:hAnsi="Arial" w:cs="Arial"/>
          <w:sz w:val="28"/>
          <w:szCs w:val="28"/>
        </w:rPr>
        <w:t xml:space="preserve">’s liability against </w:t>
      </w:r>
      <w:r w:rsidR="004D465B">
        <w:rPr>
          <w:rFonts w:ascii="Arial" w:hAnsi="Arial" w:cs="Arial"/>
          <w:sz w:val="28"/>
          <w:szCs w:val="28"/>
        </w:rPr>
        <w:t xml:space="preserve">the </w:t>
      </w:r>
      <w:proofErr w:type="gramStart"/>
      <w:r w:rsidR="004D465B">
        <w:rPr>
          <w:rFonts w:ascii="Arial" w:hAnsi="Arial" w:cs="Arial"/>
          <w:sz w:val="28"/>
          <w:szCs w:val="28"/>
        </w:rPr>
        <w:t xml:space="preserve">plaintiff </w:t>
      </w:r>
      <w:r w:rsidR="00DC4686" w:rsidRPr="00D30B8B">
        <w:rPr>
          <w:rFonts w:ascii="Arial" w:hAnsi="Arial" w:cs="Arial"/>
          <w:sz w:val="28"/>
          <w:szCs w:val="28"/>
        </w:rPr>
        <w:t xml:space="preserve"> for</w:t>
      </w:r>
      <w:proofErr w:type="gramEnd"/>
      <w:r w:rsidR="00DC4686" w:rsidRPr="00D30B8B">
        <w:rPr>
          <w:rFonts w:ascii="Arial" w:hAnsi="Arial" w:cs="Arial"/>
          <w:sz w:val="28"/>
          <w:szCs w:val="28"/>
        </w:rPr>
        <w:t xml:space="preserve"> breach </w:t>
      </w:r>
      <w:r w:rsidR="004B0DEF" w:rsidRPr="00D30B8B">
        <w:rPr>
          <w:rFonts w:ascii="Arial" w:hAnsi="Arial" w:cs="Arial"/>
          <w:sz w:val="28"/>
          <w:szCs w:val="28"/>
        </w:rPr>
        <w:t xml:space="preserve">of </w:t>
      </w:r>
      <w:r w:rsidR="004D465B">
        <w:rPr>
          <w:rFonts w:ascii="Arial" w:hAnsi="Arial" w:cs="Arial"/>
          <w:sz w:val="28"/>
          <w:szCs w:val="28"/>
        </w:rPr>
        <w:t>the defendant</w:t>
      </w:r>
      <w:r w:rsidR="004B0DEF" w:rsidRPr="00D30B8B">
        <w:rPr>
          <w:rFonts w:ascii="Arial" w:hAnsi="Arial" w:cs="Arial"/>
          <w:sz w:val="28"/>
          <w:szCs w:val="28"/>
        </w:rPr>
        <w:t>’s contractual duty</w:t>
      </w:r>
      <w:r w:rsidR="00481C0B">
        <w:rPr>
          <w:rFonts w:ascii="Arial" w:hAnsi="Arial" w:cs="Arial"/>
          <w:sz w:val="28"/>
          <w:szCs w:val="28"/>
        </w:rPr>
        <w:t xml:space="preserve">. It </w:t>
      </w:r>
      <w:r w:rsidR="004B0DEF" w:rsidRPr="00D30B8B">
        <w:rPr>
          <w:rFonts w:ascii="Arial" w:hAnsi="Arial" w:cs="Arial"/>
          <w:sz w:val="28"/>
          <w:szCs w:val="28"/>
        </w:rPr>
        <w:t xml:space="preserve">is therefore a direct and natural consequence that </w:t>
      </w:r>
      <w:r w:rsidR="004D465B">
        <w:rPr>
          <w:rFonts w:ascii="Arial" w:hAnsi="Arial" w:cs="Arial"/>
          <w:sz w:val="28"/>
          <w:szCs w:val="28"/>
        </w:rPr>
        <w:t>the defendant</w:t>
      </w:r>
      <w:r w:rsidR="003A02C2" w:rsidRPr="00D30B8B">
        <w:rPr>
          <w:rFonts w:ascii="Arial" w:hAnsi="Arial" w:cs="Arial"/>
          <w:sz w:val="28"/>
          <w:szCs w:val="28"/>
        </w:rPr>
        <w:t xml:space="preserve"> is liable to pay to </w:t>
      </w:r>
      <w:r w:rsidR="004D465B">
        <w:rPr>
          <w:rFonts w:ascii="Arial" w:hAnsi="Arial" w:cs="Arial"/>
          <w:sz w:val="28"/>
          <w:szCs w:val="28"/>
        </w:rPr>
        <w:t xml:space="preserve">the </w:t>
      </w:r>
      <w:proofErr w:type="gramStart"/>
      <w:r w:rsidR="004D465B">
        <w:rPr>
          <w:rFonts w:ascii="Arial" w:hAnsi="Arial" w:cs="Arial"/>
          <w:sz w:val="28"/>
          <w:szCs w:val="28"/>
        </w:rPr>
        <w:t xml:space="preserve">plaintiff </w:t>
      </w:r>
      <w:r w:rsidR="003A02C2" w:rsidRPr="00D30B8B">
        <w:rPr>
          <w:rFonts w:ascii="Arial" w:hAnsi="Arial" w:cs="Arial"/>
          <w:sz w:val="28"/>
          <w:szCs w:val="28"/>
        </w:rPr>
        <w:t xml:space="preserve"> damages</w:t>
      </w:r>
      <w:proofErr w:type="gramEnd"/>
      <w:r w:rsidR="003A02C2" w:rsidRPr="00D30B8B">
        <w:rPr>
          <w:rFonts w:ascii="Arial" w:hAnsi="Arial" w:cs="Arial"/>
          <w:sz w:val="28"/>
          <w:szCs w:val="28"/>
        </w:rPr>
        <w:t xml:space="preserve"> as a result of such breach.</w:t>
      </w:r>
      <w:r w:rsidR="008F65EC" w:rsidRPr="00D30B8B">
        <w:rPr>
          <w:rFonts w:ascii="Arial" w:hAnsi="Arial" w:cs="Arial"/>
          <w:sz w:val="28"/>
          <w:szCs w:val="28"/>
        </w:rPr>
        <w:t xml:space="preserve"> </w:t>
      </w:r>
    </w:p>
    <w:p w:rsidR="004D465B" w:rsidRPr="00481C0B" w:rsidRDefault="002541CF" w:rsidP="00481C0B">
      <w:pPr>
        <w:spacing w:after="0" w:line="480" w:lineRule="auto"/>
        <w:jc w:val="both"/>
        <w:rPr>
          <w:rFonts w:ascii="Arial" w:hAnsi="Arial" w:cs="Arial"/>
          <w:sz w:val="28"/>
          <w:szCs w:val="28"/>
        </w:rPr>
      </w:pPr>
      <w:r>
        <w:rPr>
          <w:rFonts w:ascii="Arial" w:hAnsi="Arial" w:cs="Arial"/>
          <w:sz w:val="28"/>
          <w:szCs w:val="28"/>
        </w:rPr>
        <w:t>92</w:t>
      </w:r>
      <w:r w:rsidR="00D30B8B">
        <w:rPr>
          <w:rFonts w:ascii="Arial" w:hAnsi="Arial" w:cs="Arial"/>
          <w:sz w:val="28"/>
          <w:szCs w:val="28"/>
        </w:rPr>
        <w:t>.</w:t>
      </w:r>
      <w:r w:rsidR="00D30B8B">
        <w:rPr>
          <w:rFonts w:ascii="Arial" w:hAnsi="Arial" w:cs="Arial"/>
          <w:sz w:val="28"/>
          <w:szCs w:val="28"/>
        </w:rPr>
        <w:tab/>
      </w:r>
      <w:r w:rsidR="00210C8E" w:rsidRPr="00D30B8B">
        <w:rPr>
          <w:rFonts w:ascii="Arial" w:hAnsi="Arial" w:cs="Arial"/>
          <w:sz w:val="28"/>
          <w:szCs w:val="28"/>
        </w:rPr>
        <w:t xml:space="preserve">In the absence of any default clause against </w:t>
      </w:r>
      <w:r w:rsidR="004D465B">
        <w:rPr>
          <w:rFonts w:ascii="Arial" w:hAnsi="Arial" w:cs="Arial"/>
          <w:sz w:val="28"/>
          <w:szCs w:val="28"/>
        </w:rPr>
        <w:t>the defendant</w:t>
      </w:r>
      <w:r w:rsidR="00210C8E" w:rsidRPr="00D30B8B">
        <w:rPr>
          <w:rFonts w:ascii="Arial" w:hAnsi="Arial" w:cs="Arial"/>
          <w:sz w:val="28"/>
          <w:szCs w:val="28"/>
        </w:rPr>
        <w:t xml:space="preserve">, </w:t>
      </w:r>
      <w:r w:rsidR="00522078" w:rsidRPr="00D30B8B">
        <w:rPr>
          <w:rFonts w:ascii="Arial" w:hAnsi="Arial" w:cs="Arial"/>
          <w:sz w:val="28"/>
          <w:szCs w:val="28"/>
        </w:rPr>
        <w:t xml:space="preserve">I agree with </w:t>
      </w:r>
      <w:r w:rsidR="004D465B">
        <w:rPr>
          <w:rFonts w:ascii="Arial" w:hAnsi="Arial" w:cs="Arial"/>
          <w:sz w:val="28"/>
          <w:szCs w:val="28"/>
        </w:rPr>
        <w:t>the plaintiff</w:t>
      </w:r>
      <w:r w:rsidR="00522078" w:rsidRPr="00D30B8B">
        <w:rPr>
          <w:rFonts w:ascii="Arial" w:hAnsi="Arial" w:cs="Arial"/>
          <w:sz w:val="28"/>
          <w:szCs w:val="28"/>
        </w:rPr>
        <w:t>’s learned counsel</w:t>
      </w:r>
      <w:r w:rsidR="00280D47" w:rsidRPr="00D30B8B">
        <w:rPr>
          <w:rFonts w:ascii="Arial" w:hAnsi="Arial" w:cs="Arial"/>
          <w:sz w:val="28"/>
          <w:szCs w:val="28"/>
        </w:rPr>
        <w:t xml:space="preserve"> </w:t>
      </w:r>
      <w:r w:rsidR="00522078" w:rsidRPr="00D30B8B">
        <w:rPr>
          <w:rFonts w:ascii="Arial" w:hAnsi="Arial" w:cs="Arial"/>
          <w:sz w:val="28"/>
          <w:szCs w:val="28"/>
        </w:rPr>
        <w:t xml:space="preserve">that the same </w:t>
      </w:r>
      <w:r w:rsidR="009C43CC" w:rsidRPr="00D30B8B">
        <w:rPr>
          <w:rFonts w:ascii="Arial" w:hAnsi="Arial" w:cs="Arial"/>
          <w:sz w:val="28"/>
          <w:szCs w:val="28"/>
        </w:rPr>
        <w:t>rate of 10% default penalty</w:t>
      </w:r>
      <w:r w:rsidR="00522078" w:rsidRPr="00D30B8B">
        <w:rPr>
          <w:rFonts w:ascii="Arial" w:hAnsi="Arial" w:cs="Arial"/>
          <w:sz w:val="28"/>
          <w:szCs w:val="28"/>
        </w:rPr>
        <w:t xml:space="preserve"> ought to be applied to </w:t>
      </w:r>
      <w:r w:rsidR="004D465B">
        <w:rPr>
          <w:rFonts w:ascii="Arial" w:hAnsi="Arial" w:cs="Arial"/>
          <w:sz w:val="28"/>
          <w:szCs w:val="28"/>
        </w:rPr>
        <w:t xml:space="preserve">the defendant </w:t>
      </w:r>
      <w:r w:rsidR="00522078" w:rsidRPr="00D30B8B">
        <w:rPr>
          <w:rFonts w:ascii="Arial" w:hAnsi="Arial" w:cs="Arial"/>
          <w:sz w:val="28"/>
          <w:szCs w:val="28"/>
        </w:rPr>
        <w:t xml:space="preserve">in the event of </w:t>
      </w:r>
      <w:r w:rsidR="004D465B">
        <w:rPr>
          <w:rFonts w:ascii="Arial" w:hAnsi="Arial" w:cs="Arial"/>
          <w:sz w:val="28"/>
          <w:szCs w:val="28"/>
        </w:rPr>
        <w:t>the defendant</w:t>
      </w:r>
      <w:r w:rsidR="00522078" w:rsidRPr="00D30B8B">
        <w:rPr>
          <w:rFonts w:ascii="Arial" w:hAnsi="Arial" w:cs="Arial"/>
          <w:sz w:val="28"/>
          <w:szCs w:val="28"/>
        </w:rPr>
        <w:t xml:space="preserve">’s default. This is also </w:t>
      </w:r>
      <w:r w:rsidR="004D465B">
        <w:rPr>
          <w:rFonts w:ascii="Arial" w:hAnsi="Arial" w:cs="Arial"/>
          <w:sz w:val="28"/>
          <w:szCs w:val="28"/>
        </w:rPr>
        <w:t xml:space="preserve">consistent with the decision in </w:t>
      </w:r>
      <w:r w:rsidR="00522078" w:rsidRPr="00D30B8B">
        <w:rPr>
          <w:rFonts w:ascii="Arial" w:hAnsi="Arial" w:cs="Arial"/>
          <w:sz w:val="28"/>
          <w:szCs w:val="28"/>
        </w:rPr>
        <w:t xml:space="preserve">the case of </w:t>
      </w:r>
      <w:proofErr w:type="spellStart"/>
      <w:r w:rsidR="00522078" w:rsidRPr="004D465B">
        <w:rPr>
          <w:rFonts w:ascii="Arial" w:hAnsi="Arial" w:cs="Arial"/>
          <w:i/>
          <w:sz w:val="28"/>
          <w:szCs w:val="28"/>
        </w:rPr>
        <w:t>Setul</w:t>
      </w:r>
      <w:proofErr w:type="spellEnd"/>
      <w:r w:rsidR="00522078" w:rsidRPr="004D465B">
        <w:rPr>
          <w:rFonts w:ascii="Arial" w:hAnsi="Arial" w:cs="Arial"/>
          <w:i/>
          <w:sz w:val="28"/>
          <w:szCs w:val="28"/>
        </w:rPr>
        <w:t xml:space="preserve"> Raya </w:t>
      </w:r>
      <w:proofErr w:type="spellStart"/>
      <w:r w:rsidR="00522078" w:rsidRPr="004D465B">
        <w:rPr>
          <w:rFonts w:ascii="Arial" w:hAnsi="Arial" w:cs="Arial"/>
          <w:i/>
          <w:sz w:val="28"/>
          <w:szCs w:val="28"/>
        </w:rPr>
        <w:t>Sdn</w:t>
      </w:r>
      <w:proofErr w:type="spellEnd"/>
      <w:r w:rsidR="00522078" w:rsidRPr="004D465B">
        <w:rPr>
          <w:rFonts w:ascii="Arial" w:hAnsi="Arial" w:cs="Arial"/>
          <w:i/>
          <w:sz w:val="28"/>
          <w:szCs w:val="28"/>
        </w:rPr>
        <w:t xml:space="preserve"> </w:t>
      </w:r>
      <w:proofErr w:type="spellStart"/>
      <w:r w:rsidR="00522078" w:rsidRPr="004D465B">
        <w:rPr>
          <w:rFonts w:ascii="Arial" w:hAnsi="Arial" w:cs="Arial"/>
          <w:i/>
          <w:sz w:val="28"/>
          <w:szCs w:val="28"/>
        </w:rPr>
        <w:t>Bhd</w:t>
      </w:r>
      <w:proofErr w:type="spellEnd"/>
      <w:r w:rsidR="00522078" w:rsidRPr="004D465B">
        <w:rPr>
          <w:rFonts w:ascii="Arial" w:hAnsi="Arial" w:cs="Arial"/>
          <w:i/>
          <w:sz w:val="28"/>
          <w:szCs w:val="28"/>
        </w:rPr>
        <w:t xml:space="preserve"> v </w:t>
      </w:r>
      <w:proofErr w:type="spellStart"/>
      <w:r w:rsidR="00522078" w:rsidRPr="004D465B">
        <w:rPr>
          <w:rFonts w:ascii="Arial" w:hAnsi="Arial" w:cs="Arial"/>
          <w:i/>
          <w:sz w:val="28"/>
          <w:szCs w:val="28"/>
        </w:rPr>
        <w:t>Hariram</w:t>
      </w:r>
      <w:proofErr w:type="spellEnd"/>
      <w:r w:rsidR="00522078" w:rsidRPr="004D465B">
        <w:rPr>
          <w:rFonts w:ascii="Arial" w:hAnsi="Arial" w:cs="Arial"/>
          <w:i/>
          <w:sz w:val="28"/>
          <w:szCs w:val="28"/>
        </w:rPr>
        <w:t xml:space="preserve"> a/l</w:t>
      </w:r>
      <w:r w:rsidR="003D0262" w:rsidRPr="004D465B">
        <w:rPr>
          <w:rFonts w:ascii="Arial" w:hAnsi="Arial" w:cs="Arial"/>
          <w:i/>
          <w:sz w:val="28"/>
          <w:szCs w:val="28"/>
        </w:rPr>
        <w:t xml:space="preserve"> </w:t>
      </w:r>
      <w:proofErr w:type="spellStart"/>
      <w:r w:rsidR="003D0262" w:rsidRPr="004D465B">
        <w:rPr>
          <w:rFonts w:ascii="Arial" w:hAnsi="Arial" w:cs="Arial"/>
          <w:i/>
          <w:sz w:val="28"/>
          <w:szCs w:val="28"/>
        </w:rPr>
        <w:t>Jayaram</w:t>
      </w:r>
      <w:proofErr w:type="spellEnd"/>
      <w:r w:rsidR="003D0262" w:rsidRPr="004D465B">
        <w:rPr>
          <w:rFonts w:ascii="Arial" w:hAnsi="Arial" w:cs="Arial"/>
          <w:i/>
          <w:sz w:val="28"/>
          <w:szCs w:val="28"/>
        </w:rPr>
        <w:t xml:space="preserve"> &amp; </w:t>
      </w:r>
      <w:proofErr w:type="spellStart"/>
      <w:r w:rsidR="003D0262" w:rsidRPr="004D465B">
        <w:rPr>
          <w:rFonts w:ascii="Arial" w:hAnsi="Arial" w:cs="Arial"/>
          <w:i/>
          <w:sz w:val="28"/>
          <w:szCs w:val="28"/>
        </w:rPr>
        <w:t>Ors</w:t>
      </w:r>
      <w:proofErr w:type="spellEnd"/>
      <w:r w:rsidR="003D0262" w:rsidRPr="00D30B8B">
        <w:rPr>
          <w:rFonts w:ascii="Arial" w:hAnsi="Arial" w:cs="Arial"/>
          <w:sz w:val="28"/>
          <w:szCs w:val="28"/>
        </w:rPr>
        <w:t xml:space="preserve"> [2008] 4 MLJ 852 where it w</w:t>
      </w:r>
      <w:r w:rsidR="004D465B">
        <w:rPr>
          <w:rFonts w:ascii="Arial" w:hAnsi="Arial" w:cs="Arial"/>
          <w:sz w:val="28"/>
          <w:szCs w:val="28"/>
        </w:rPr>
        <w:t>as held that:</w:t>
      </w:r>
    </w:p>
    <w:p w:rsidR="002F0FEF" w:rsidRPr="004D465B" w:rsidRDefault="003D0262" w:rsidP="004D465B">
      <w:pPr>
        <w:spacing w:after="0" w:line="480" w:lineRule="auto"/>
        <w:ind w:left="720" w:right="521"/>
        <w:jc w:val="both"/>
        <w:rPr>
          <w:rFonts w:ascii="Arial" w:hAnsi="Arial" w:cs="Arial"/>
          <w:sz w:val="24"/>
          <w:szCs w:val="24"/>
        </w:rPr>
      </w:pPr>
      <w:r w:rsidRPr="004D465B">
        <w:rPr>
          <w:rFonts w:ascii="Arial" w:hAnsi="Arial" w:cs="Arial"/>
          <w:sz w:val="24"/>
          <w:szCs w:val="24"/>
        </w:rPr>
        <w:t>[17] We now turn to the cross</w:t>
      </w:r>
      <w:r w:rsidR="00C14D64" w:rsidRPr="004D465B">
        <w:rPr>
          <w:rFonts w:ascii="Arial" w:hAnsi="Arial" w:cs="Arial"/>
          <w:sz w:val="24"/>
          <w:szCs w:val="24"/>
        </w:rPr>
        <w:t xml:space="preserve"> appeal. In four of the appeal before us the High Court refused to award the respondents liquidated damages for the period until they obtained actual vacant possession of their respective apartments. The factual position is this. The appellant gave each respondent concerned notice that vacant possession was available. Each notice was accompanied by a statement of balance sum due from each respondent to the appellant. However there was at material time liquidated damages owing from the appellant to the relevant respondents. These damages exceeded, in each case, the sum owing from the respondents to the appellant…. Accordingly, in our judgment, the notices relied upon by the appellant were clearly invalid because delivery of vacant possession </w:t>
      </w:r>
      <w:r w:rsidR="00C14D64" w:rsidRPr="004D465B">
        <w:rPr>
          <w:rFonts w:ascii="Arial" w:hAnsi="Arial" w:cs="Arial"/>
          <w:sz w:val="24"/>
          <w:szCs w:val="24"/>
        </w:rPr>
        <w:lastRenderedPageBreak/>
        <w:t xml:space="preserve">in each case was predicated upon the payment of a sum not due. The relevant respondents were therefore entitled to continue to claim liquidated damages until they took possession of the keys </w:t>
      </w:r>
      <w:r w:rsidR="004D465B" w:rsidRPr="004D465B">
        <w:rPr>
          <w:rFonts w:ascii="Arial" w:hAnsi="Arial" w:cs="Arial"/>
          <w:sz w:val="24"/>
          <w:szCs w:val="24"/>
        </w:rPr>
        <w:t>to their respective apartments…</w:t>
      </w:r>
    </w:p>
    <w:p w:rsidR="003D0262" w:rsidRPr="004D465B" w:rsidRDefault="00C14D64" w:rsidP="007B3444">
      <w:pPr>
        <w:pStyle w:val="ListParagraph"/>
        <w:spacing w:after="0" w:line="480" w:lineRule="auto"/>
        <w:ind w:left="1134" w:right="521"/>
        <w:jc w:val="both"/>
        <w:rPr>
          <w:rFonts w:ascii="Arial" w:hAnsi="Arial" w:cs="Arial"/>
          <w:sz w:val="24"/>
          <w:szCs w:val="24"/>
        </w:rPr>
      </w:pPr>
      <w:r w:rsidRPr="004D465B">
        <w:rPr>
          <w:rFonts w:ascii="Arial" w:hAnsi="Arial" w:cs="Arial"/>
          <w:sz w:val="24"/>
          <w:szCs w:val="24"/>
        </w:rPr>
        <w:t xml:space="preserve"> </w:t>
      </w:r>
    </w:p>
    <w:p w:rsidR="00210C8E" w:rsidRPr="00481C0B" w:rsidRDefault="002541CF" w:rsidP="00481C0B">
      <w:pPr>
        <w:spacing w:after="0" w:line="480" w:lineRule="auto"/>
        <w:jc w:val="both"/>
        <w:rPr>
          <w:rFonts w:ascii="Arial" w:hAnsi="Arial" w:cs="Arial"/>
          <w:sz w:val="28"/>
          <w:szCs w:val="28"/>
        </w:rPr>
      </w:pPr>
      <w:r>
        <w:rPr>
          <w:rFonts w:ascii="Arial" w:hAnsi="Arial" w:cs="Arial"/>
          <w:sz w:val="28"/>
          <w:szCs w:val="28"/>
        </w:rPr>
        <w:t>93</w:t>
      </w:r>
      <w:r w:rsidR="00D30B8B">
        <w:rPr>
          <w:rFonts w:ascii="Arial" w:hAnsi="Arial" w:cs="Arial"/>
          <w:sz w:val="28"/>
          <w:szCs w:val="28"/>
        </w:rPr>
        <w:t>.</w:t>
      </w:r>
      <w:r w:rsidR="00D30B8B">
        <w:rPr>
          <w:rFonts w:ascii="Arial" w:hAnsi="Arial" w:cs="Arial"/>
          <w:sz w:val="28"/>
          <w:szCs w:val="28"/>
        </w:rPr>
        <w:tab/>
      </w:r>
      <w:r w:rsidR="00210C8E" w:rsidRPr="00D30B8B">
        <w:rPr>
          <w:rFonts w:ascii="Arial" w:hAnsi="Arial" w:cs="Arial"/>
          <w:sz w:val="28"/>
          <w:szCs w:val="28"/>
        </w:rPr>
        <w:t xml:space="preserve">I am of the opinion that </w:t>
      </w:r>
      <w:r w:rsidR="004D465B">
        <w:rPr>
          <w:rFonts w:ascii="Arial" w:hAnsi="Arial" w:cs="Arial"/>
          <w:sz w:val="28"/>
          <w:szCs w:val="28"/>
        </w:rPr>
        <w:t xml:space="preserve">the defendant </w:t>
      </w:r>
      <w:r w:rsidR="00210C8E" w:rsidRPr="00D30B8B">
        <w:rPr>
          <w:rFonts w:ascii="Arial" w:hAnsi="Arial" w:cs="Arial"/>
          <w:sz w:val="28"/>
          <w:szCs w:val="28"/>
        </w:rPr>
        <w:t xml:space="preserve">must not be allowed to gain full protection under the SPA and offers no protection at all to </w:t>
      </w:r>
      <w:r w:rsidR="004D465B">
        <w:rPr>
          <w:rFonts w:ascii="Arial" w:hAnsi="Arial" w:cs="Arial"/>
          <w:sz w:val="28"/>
          <w:szCs w:val="28"/>
        </w:rPr>
        <w:t>the plaintiff</w:t>
      </w:r>
      <w:r w:rsidR="00210C8E" w:rsidRPr="00D30B8B">
        <w:rPr>
          <w:rFonts w:ascii="Arial" w:hAnsi="Arial" w:cs="Arial"/>
          <w:sz w:val="28"/>
          <w:szCs w:val="28"/>
        </w:rPr>
        <w:t>.</w:t>
      </w:r>
      <w:r w:rsidR="004D465B">
        <w:rPr>
          <w:rFonts w:ascii="Arial" w:hAnsi="Arial" w:cs="Arial"/>
          <w:sz w:val="28"/>
          <w:szCs w:val="28"/>
        </w:rPr>
        <w:t xml:space="preserve"> The plaintiff’s </w:t>
      </w:r>
      <w:r w:rsidR="00210C8E" w:rsidRPr="00D30B8B">
        <w:rPr>
          <w:rFonts w:ascii="Arial" w:hAnsi="Arial" w:cs="Arial"/>
          <w:sz w:val="28"/>
          <w:szCs w:val="28"/>
        </w:rPr>
        <w:t xml:space="preserve">loss and damage is a direct consequence of </w:t>
      </w:r>
      <w:r w:rsidR="004D465B">
        <w:rPr>
          <w:rFonts w:ascii="Arial" w:hAnsi="Arial" w:cs="Arial"/>
          <w:sz w:val="28"/>
          <w:szCs w:val="28"/>
        </w:rPr>
        <w:t>the defendant</w:t>
      </w:r>
      <w:r w:rsidR="00210C8E" w:rsidRPr="00D30B8B">
        <w:rPr>
          <w:rFonts w:ascii="Arial" w:hAnsi="Arial" w:cs="Arial"/>
          <w:sz w:val="28"/>
          <w:szCs w:val="28"/>
        </w:rPr>
        <w:t>’s breach</w:t>
      </w:r>
      <w:r w:rsidR="006A4E4B" w:rsidRPr="00D30B8B">
        <w:rPr>
          <w:rFonts w:ascii="Arial" w:hAnsi="Arial" w:cs="Arial"/>
          <w:sz w:val="28"/>
          <w:szCs w:val="28"/>
        </w:rPr>
        <w:t>. General damages which are not too remot</w:t>
      </w:r>
      <w:r w:rsidR="004D465B">
        <w:rPr>
          <w:rFonts w:ascii="Arial" w:hAnsi="Arial" w:cs="Arial"/>
          <w:sz w:val="28"/>
          <w:szCs w:val="28"/>
        </w:rPr>
        <w:t xml:space="preserve">e shall be allowed (see </w:t>
      </w:r>
      <w:r w:rsidR="006A4E4B" w:rsidRPr="004D465B">
        <w:rPr>
          <w:rFonts w:ascii="Arial" w:hAnsi="Arial" w:cs="Arial"/>
          <w:i/>
          <w:sz w:val="28"/>
          <w:szCs w:val="28"/>
        </w:rPr>
        <w:t xml:space="preserve">Malaysian Rubber Development Corp </w:t>
      </w:r>
      <w:proofErr w:type="spellStart"/>
      <w:r w:rsidR="006A4E4B" w:rsidRPr="004D465B">
        <w:rPr>
          <w:rFonts w:ascii="Arial" w:hAnsi="Arial" w:cs="Arial"/>
          <w:i/>
          <w:sz w:val="28"/>
          <w:szCs w:val="28"/>
        </w:rPr>
        <w:t>Bhd</w:t>
      </w:r>
      <w:proofErr w:type="spellEnd"/>
      <w:r w:rsidR="006A4E4B" w:rsidRPr="004D465B">
        <w:rPr>
          <w:rFonts w:ascii="Arial" w:hAnsi="Arial" w:cs="Arial"/>
          <w:i/>
          <w:sz w:val="28"/>
          <w:szCs w:val="28"/>
        </w:rPr>
        <w:t xml:space="preserve"> v Glove Seal </w:t>
      </w:r>
      <w:proofErr w:type="spellStart"/>
      <w:r w:rsidR="006A4E4B" w:rsidRPr="004D465B">
        <w:rPr>
          <w:rFonts w:ascii="Arial" w:hAnsi="Arial" w:cs="Arial"/>
          <w:i/>
          <w:sz w:val="28"/>
          <w:szCs w:val="28"/>
        </w:rPr>
        <w:t>Sdn</w:t>
      </w:r>
      <w:proofErr w:type="spellEnd"/>
      <w:r w:rsidR="006A4E4B" w:rsidRPr="004D465B">
        <w:rPr>
          <w:rFonts w:ascii="Arial" w:hAnsi="Arial" w:cs="Arial"/>
          <w:i/>
          <w:sz w:val="28"/>
          <w:szCs w:val="28"/>
        </w:rPr>
        <w:t xml:space="preserve"> </w:t>
      </w:r>
      <w:proofErr w:type="spellStart"/>
      <w:r w:rsidR="006A4E4B" w:rsidRPr="004D465B">
        <w:rPr>
          <w:rFonts w:ascii="Arial" w:hAnsi="Arial" w:cs="Arial"/>
          <w:i/>
          <w:sz w:val="28"/>
          <w:szCs w:val="28"/>
        </w:rPr>
        <w:t>Bhd</w:t>
      </w:r>
      <w:proofErr w:type="spellEnd"/>
      <w:r w:rsidR="006A4E4B" w:rsidRPr="004D465B">
        <w:rPr>
          <w:rFonts w:ascii="Arial" w:hAnsi="Arial" w:cs="Arial"/>
          <w:sz w:val="28"/>
          <w:szCs w:val="28"/>
        </w:rPr>
        <w:t xml:space="preserve"> [1994] 3 MLJ 569;</w:t>
      </w:r>
      <w:r w:rsidR="004D465B">
        <w:rPr>
          <w:rFonts w:ascii="Arial" w:hAnsi="Arial" w:cs="Arial"/>
          <w:sz w:val="28"/>
          <w:szCs w:val="28"/>
        </w:rPr>
        <w:t xml:space="preserve"> </w:t>
      </w:r>
      <w:r w:rsidR="006A4E4B" w:rsidRPr="004D465B">
        <w:rPr>
          <w:rFonts w:ascii="Arial" w:hAnsi="Arial" w:cs="Arial"/>
          <w:i/>
          <w:sz w:val="28"/>
          <w:szCs w:val="28"/>
        </w:rPr>
        <w:t xml:space="preserve">Dato’ </w:t>
      </w:r>
      <w:proofErr w:type="spellStart"/>
      <w:r w:rsidR="006A4E4B" w:rsidRPr="004D465B">
        <w:rPr>
          <w:rFonts w:ascii="Arial" w:hAnsi="Arial" w:cs="Arial"/>
          <w:i/>
          <w:sz w:val="28"/>
          <w:szCs w:val="28"/>
        </w:rPr>
        <w:t>Anuar</w:t>
      </w:r>
      <w:proofErr w:type="spellEnd"/>
      <w:r w:rsidR="006A4E4B" w:rsidRPr="004D465B">
        <w:rPr>
          <w:rFonts w:ascii="Arial" w:hAnsi="Arial" w:cs="Arial"/>
          <w:i/>
          <w:sz w:val="28"/>
          <w:szCs w:val="28"/>
        </w:rPr>
        <w:t xml:space="preserve"> </w:t>
      </w:r>
      <w:proofErr w:type="spellStart"/>
      <w:r w:rsidR="006A4E4B" w:rsidRPr="004D465B">
        <w:rPr>
          <w:rFonts w:ascii="Arial" w:hAnsi="Arial" w:cs="Arial"/>
          <w:i/>
          <w:sz w:val="28"/>
          <w:szCs w:val="28"/>
        </w:rPr>
        <w:t>Embong</w:t>
      </w:r>
      <w:proofErr w:type="spellEnd"/>
      <w:r w:rsidR="006A4E4B" w:rsidRPr="004D465B">
        <w:rPr>
          <w:rFonts w:ascii="Arial" w:hAnsi="Arial" w:cs="Arial"/>
          <w:i/>
          <w:sz w:val="28"/>
          <w:szCs w:val="28"/>
        </w:rPr>
        <w:t xml:space="preserve"> &amp; </w:t>
      </w:r>
      <w:proofErr w:type="spellStart"/>
      <w:r w:rsidR="006A4E4B" w:rsidRPr="004D465B">
        <w:rPr>
          <w:rFonts w:ascii="Arial" w:hAnsi="Arial" w:cs="Arial"/>
          <w:i/>
          <w:sz w:val="28"/>
          <w:szCs w:val="28"/>
        </w:rPr>
        <w:t>Ors</w:t>
      </w:r>
      <w:proofErr w:type="spellEnd"/>
      <w:r w:rsidR="006A4E4B" w:rsidRPr="004D465B">
        <w:rPr>
          <w:rFonts w:ascii="Arial" w:hAnsi="Arial" w:cs="Arial"/>
          <w:i/>
          <w:sz w:val="28"/>
          <w:szCs w:val="28"/>
        </w:rPr>
        <w:t xml:space="preserve">. v Bank </w:t>
      </w:r>
      <w:proofErr w:type="spellStart"/>
      <w:r w:rsidR="006A4E4B" w:rsidRPr="004D465B">
        <w:rPr>
          <w:rFonts w:ascii="Arial" w:hAnsi="Arial" w:cs="Arial"/>
          <w:i/>
          <w:sz w:val="28"/>
          <w:szCs w:val="28"/>
        </w:rPr>
        <w:t>Bumiputera</w:t>
      </w:r>
      <w:proofErr w:type="spellEnd"/>
      <w:r w:rsidR="006A4E4B" w:rsidRPr="004D465B">
        <w:rPr>
          <w:rFonts w:ascii="Arial" w:hAnsi="Arial" w:cs="Arial"/>
          <w:i/>
          <w:sz w:val="28"/>
          <w:szCs w:val="28"/>
        </w:rPr>
        <w:t xml:space="preserve"> (M) Bhd.</w:t>
      </w:r>
      <w:r w:rsidR="004D465B">
        <w:rPr>
          <w:rFonts w:ascii="Arial" w:hAnsi="Arial" w:cs="Arial"/>
          <w:sz w:val="28"/>
          <w:szCs w:val="28"/>
        </w:rPr>
        <w:t xml:space="preserve"> [1997] 2 CLJ 475)</w:t>
      </w:r>
    </w:p>
    <w:p w:rsidR="00210C8E" w:rsidRPr="00481C0B" w:rsidRDefault="00D30B8B" w:rsidP="00481C0B">
      <w:pPr>
        <w:spacing w:after="0" w:line="480" w:lineRule="auto"/>
        <w:jc w:val="both"/>
        <w:rPr>
          <w:rFonts w:ascii="Arial" w:hAnsi="Arial" w:cs="Arial"/>
          <w:sz w:val="28"/>
          <w:szCs w:val="28"/>
        </w:rPr>
      </w:pPr>
      <w:r>
        <w:rPr>
          <w:rFonts w:ascii="Arial" w:hAnsi="Arial" w:cs="Arial"/>
          <w:sz w:val="28"/>
          <w:szCs w:val="28"/>
        </w:rPr>
        <w:t>9</w:t>
      </w:r>
      <w:r w:rsidR="002541CF">
        <w:rPr>
          <w:rFonts w:ascii="Arial" w:hAnsi="Arial" w:cs="Arial"/>
          <w:sz w:val="28"/>
          <w:szCs w:val="28"/>
        </w:rPr>
        <w:t>4</w:t>
      </w:r>
      <w:r>
        <w:rPr>
          <w:rFonts w:ascii="Arial" w:hAnsi="Arial" w:cs="Arial"/>
          <w:sz w:val="28"/>
          <w:szCs w:val="28"/>
        </w:rPr>
        <w:t>.</w:t>
      </w:r>
      <w:r>
        <w:rPr>
          <w:rFonts w:ascii="Arial" w:hAnsi="Arial" w:cs="Arial"/>
          <w:sz w:val="28"/>
          <w:szCs w:val="28"/>
        </w:rPr>
        <w:tab/>
      </w:r>
      <w:r w:rsidR="004D465B">
        <w:rPr>
          <w:rFonts w:ascii="Arial" w:hAnsi="Arial" w:cs="Arial"/>
          <w:sz w:val="28"/>
          <w:szCs w:val="28"/>
        </w:rPr>
        <w:t xml:space="preserve">The defendant </w:t>
      </w:r>
      <w:r w:rsidR="00236604" w:rsidRPr="00D30B8B">
        <w:rPr>
          <w:rFonts w:ascii="Arial" w:hAnsi="Arial" w:cs="Arial"/>
          <w:sz w:val="28"/>
          <w:szCs w:val="28"/>
        </w:rPr>
        <w:t xml:space="preserve">must not be allowed to take full advantage of the terms in the SPA (such as the deeming provision and the no default clause situation). </w:t>
      </w:r>
      <w:r w:rsidR="00210C8E" w:rsidRPr="00D30B8B">
        <w:rPr>
          <w:rFonts w:ascii="Arial" w:hAnsi="Arial" w:cs="Arial"/>
          <w:sz w:val="28"/>
          <w:szCs w:val="28"/>
        </w:rPr>
        <w:t xml:space="preserve">In all fairness and justice, </w:t>
      </w:r>
      <w:r w:rsidR="00E948C2">
        <w:rPr>
          <w:rFonts w:ascii="Arial" w:hAnsi="Arial" w:cs="Arial"/>
          <w:sz w:val="28"/>
          <w:szCs w:val="28"/>
        </w:rPr>
        <w:t xml:space="preserve">the </w:t>
      </w:r>
      <w:proofErr w:type="gramStart"/>
      <w:r w:rsidR="00E948C2">
        <w:rPr>
          <w:rFonts w:ascii="Arial" w:hAnsi="Arial" w:cs="Arial"/>
          <w:sz w:val="28"/>
          <w:szCs w:val="28"/>
        </w:rPr>
        <w:t xml:space="preserve">plaintiff </w:t>
      </w:r>
      <w:r w:rsidR="00210C8E" w:rsidRPr="00D30B8B">
        <w:rPr>
          <w:rFonts w:ascii="Arial" w:hAnsi="Arial" w:cs="Arial"/>
          <w:sz w:val="28"/>
          <w:szCs w:val="28"/>
        </w:rPr>
        <w:t xml:space="preserve"> should</w:t>
      </w:r>
      <w:proofErr w:type="gramEnd"/>
      <w:r w:rsidR="00210C8E" w:rsidRPr="00D30B8B">
        <w:rPr>
          <w:rFonts w:ascii="Arial" w:hAnsi="Arial" w:cs="Arial"/>
          <w:sz w:val="28"/>
          <w:szCs w:val="28"/>
        </w:rPr>
        <w:t xml:space="preserve"> be </w:t>
      </w:r>
      <w:r w:rsidR="00236604" w:rsidRPr="00D30B8B">
        <w:rPr>
          <w:rFonts w:ascii="Arial" w:hAnsi="Arial" w:cs="Arial"/>
          <w:sz w:val="28"/>
          <w:szCs w:val="28"/>
        </w:rPr>
        <w:t>allowed</w:t>
      </w:r>
      <w:r w:rsidR="00210C8E" w:rsidRPr="00D30B8B">
        <w:rPr>
          <w:rFonts w:ascii="Arial" w:hAnsi="Arial" w:cs="Arial"/>
          <w:sz w:val="28"/>
          <w:szCs w:val="28"/>
        </w:rPr>
        <w:t xml:space="preserve"> the same rate of 10% interest per annum on the total purchase price. I find </w:t>
      </w:r>
      <w:r w:rsidR="00E948C2">
        <w:rPr>
          <w:rFonts w:ascii="Arial" w:hAnsi="Arial" w:cs="Arial"/>
          <w:sz w:val="28"/>
          <w:szCs w:val="28"/>
        </w:rPr>
        <w:t xml:space="preserve">the plaintiff’s </w:t>
      </w:r>
      <w:r w:rsidR="00210C8E" w:rsidRPr="00D30B8B">
        <w:rPr>
          <w:rFonts w:ascii="Arial" w:hAnsi="Arial" w:cs="Arial"/>
          <w:sz w:val="28"/>
          <w:szCs w:val="28"/>
        </w:rPr>
        <w:t xml:space="preserve">learned counsel’s calculation reasonable and fair. </w:t>
      </w:r>
    </w:p>
    <w:p w:rsidR="00210C8E" w:rsidRPr="00D30B8B" w:rsidRDefault="00D30B8B" w:rsidP="00D30B8B">
      <w:pPr>
        <w:spacing w:after="0" w:line="480" w:lineRule="auto"/>
        <w:jc w:val="both"/>
        <w:rPr>
          <w:rFonts w:ascii="Arial" w:hAnsi="Arial" w:cs="Arial"/>
          <w:sz w:val="28"/>
          <w:szCs w:val="28"/>
        </w:rPr>
      </w:pPr>
      <w:r>
        <w:rPr>
          <w:rFonts w:ascii="Arial" w:hAnsi="Arial" w:cs="Arial"/>
          <w:sz w:val="28"/>
          <w:szCs w:val="28"/>
        </w:rPr>
        <w:t>9</w:t>
      </w:r>
      <w:r w:rsidR="002541CF">
        <w:rPr>
          <w:rFonts w:ascii="Arial" w:hAnsi="Arial" w:cs="Arial"/>
          <w:sz w:val="28"/>
          <w:szCs w:val="28"/>
        </w:rPr>
        <w:t>5</w:t>
      </w:r>
      <w:r>
        <w:rPr>
          <w:rFonts w:ascii="Arial" w:hAnsi="Arial" w:cs="Arial"/>
          <w:sz w:val="28"/>
          <w:szCs w:val="28"/>
        </w:rPr>
        <w:t>.</w:t>
      </w:r>
      <w:r>
        <w:rPr>
          <w:rFonts w:ascii="Arial" w:hAnsi="Arial" w:cs="Arial"/>
          <w:sz w:val="28"/>
          <w:szCs w:val="28"/>
        </w:rPr>
        <w:tab/>
      </w:r>
      <w:r w:rsidR="00210C8E" w:rsidRPr="00D30B8B">
        <w:rPr>
          <w:rFonts w:ascii="Arial" w:hAnsi="Arial" w:cs="Arial"/>
          <w:sz w:val="28"/>
          <w:szCs w:val="28"/>
        </w:rPr>
        <w:t>I therefore allow general damages in the sum of RM858</w:t>
      </w:r>
      <w:proofErr w:type="gramStart"/>
      <w:r w:rsidR="00210C8E" w:rsidRPr="00D30B8B">
        <w:rPr>
          <w:rFonts w:ascii="Arial" w:hAnsi="Arial" w:cs="Arial"/>
          <w:sz w:val="28"/>
          <w:szCs w:val="28"/>
        </w:rPr>
        <w:t>,350.08</w:t>
      </w:r>
      <w:proofErr w:type="gramEnd"/>
      <w:r w:rsidR="00210C8E" w:rsidRPr="00D30B8B">
        <w:rPr>
          <w:rFonts w:ascii="Arial" w:hAnsi="Arial" w:cs="Arial"/>
          <w:sz w:val="28"/>
          <w:szCs w:val="28"/>
        </w:rPr>
        <w:t xml:space="preserve"> against </w:t>
      </w:r>
      <w:r w:rsidR="00E948C2">
        <w:rPr>
          <w:rFonts w:ascii="Arial" w:hAnsi="Arial" w:cs="Arial"/>
          <w:sz w:val="28"/>
          <w:szCs w:val="28"/>
        </w:rPr>
        <w:t>the defendant.</w:t>
      </w:r>
      <w:r w:rsidR="00210C8E" w:rsidRPr="00D30B8B">
        <w:rPr>
          <w:rFonts w:ascii="Arial" w:hAnsi="Arial" w:cs="Arial"/>
          <w:sz w:val="28"/>
          <w:szCs w:val="28"/>
        </w:rPr>
        <w:t xml:space="preserve">. </w:t>
      </w:r>
    </w:p>
    <w:p w:rsidR="00CD554C" w:rsidRPr="00D30B8B" w:rsidRDefault="00CD554C" w:rsidP="007B3444">
      <w:pPr>
        <w:spacing w:after="0" w:line="480" w:lineRule="auto"/>
        <w:jc w:val="both"/>
        <w:rPr>
          <w:rFonts w:ascii="Arial" w:hAnsi="Arial" w:cs="Arial"/>
          <w:b/>
          <w:sz w:val="28"/>
          <w:szCs w:val="28"/>
        </w:rPr>
      </w:pPr>
    </w:p>
    <w:p w:rsidR="00247757" w:rsidRPr="00D30B8B" w:rsidRDefault="00247757" w:rsidP="007B3444">
      <w:pPr>
        <w:spacing w:after="0" w:line="480" w:lineRule="auto"/>
        <w:jc w:val="both"/>
        <w:rPr>
          <w:rFonts w:ascii="Arial" w:hAnsi="Arial" w:cs="Arial"/>
          <w:b/>
          <w:sz w:val="28"/>
          <w:szCs w:val="28"/>
        </w:rPr>
      </w:pPr>
      <w:r w:rsidRPr="00D30B8B">
        <w:rPr>
          <w:rFonts w:ascii="Arial" w:hAnsi="Arial" w:cs="Arial"/>
          <w:b/>
          <w:sz w:val="28"/>
          <w:szCs w:val="28"/>
        </w:rPr>
        <w:t xml:space="preserve">Assertion of non-pleading by </w:t>
      </w:r>
      <w:r w:rsidR="00D30B8B" w:rsidRPr="00D30B8B">
        <w:rPr>
          <w:rFonts w:ascii="Arial" w:hAnsi="Arial" w:cs="Arial"/>
          <w:b/>
          <w:sz w:val="28"/>
          <w:szCs w:val="28"/>
        </w:rPr>
        <w:t>the defendant</w:t>
      </w:r>
    </w:p>
    <w:p w:rsidR="001B2742" w:rsidRDefault="001B2742" w:rsidP="00D30B8B">
      <w:pPr>
        <w:spacing w:after="0" w:line="480" w:lineRule="auto"/>
        <w:jc w:val="both"/>
        <w:rPr>
          <w:rFonts w:ascii="Arial" w:hAnsi="Arial" w:cs="Arial"/>
          <w:sz w:val="28"/>
          <w:szCs w:val="28"/>
        </w:rPr>
      </w:pPr>
    </w:p>
    <w:p w:rsidR="00E948C2" w:rsidRDefault="002541CF" w:rsidP="00D30B8B">
      <w:pPr>
        <w:spacing w:after="0" w:line="480" w:lineRule="auto"/>
        <w:jc w:val="both"/>
        <w:rPr>
          <w:rFonts w:ascii="Arial" w:hAnsi="Arial" w:cs="Arial"/>
          <w:sz w:val="28"/>
          <w:szCs w:val="28"/>
        </w:rPr>
      </w:pPr>
      <w:r>
        <w:rPr>
          <w:rFonts w:ascii="Arial" w:hAnsi="Arial" w:cs="Arial"/>
          <w:sz w:val="28"/>
          <w:szCs w:val="28"/>
        </w:rPr>
        <w:lastRenderedPageBreak/>
        <w:t>96</w:t>
      </w:r>
      <w:r w:rsidR="00D30B8B">
        <w:rPr>
          <w:rFonts w:ascii="Arial" w:hAnsi="Arial" w:cs="Arial"/>
          <w:sz w:val="28"/>
          <w:szCs w:val="28"/>
        </w:rPr>
        <w:t>.</w:t>
      </w:r>
      <w:r w:rsidR="00D30B8B">
        <w:rPr>
          <w:rFonts w:ascii="Arial" w:hAnsi="Arial" w:cs="Arial"/>
          <w:sz w:val="28"/>
          <w:szCs w:val="28"/>
        </w:rPr>
        <w:tab/>
      </w:r>
      <w:r w:rsidR="00247757" w:rsidRPr="00D30B8B">
        <w:rPr>
          <w:rFonts w:ascii="Arial" w:hAnsi="Arial" w:cs="Arial"/>
          <w:sz w:val="28"/>
          <w:szCs w:val="28"/>
        </w:rPr>
        <w:t xml:space="preserve">I have read through the submission of </w:t>
      </w:r>
      <w:r w:rsidR="00E948C2">
        <w:rPr>
          <w:rFonts w:ascii="Arial" w:hAnsi="Arial" w:cs="Arial"/>
          <w:sz w:val="28"/>
          <w:szCs w:val="28"/>
        </w:rPr>
        <w:t xml:space="preserve">the defendant </w:t>
      </w:r>
      <w:r w:rsidR="00247757" w:rsidRPr="00D30B8B">
        <w:rPr>
          <w:rFonts w:ascii="Arial" w:hAnsi="Arial" w:cs="Arial"/>
          <w:sz w:val="28"/>
          <w:szCs w:val="28"/>
        </w:rPr>
        <w:t>on this</w:t>
      </w:r>
      <w:r w:rsidR="00547FB1" w:rsidRPr="00D30B8B">
        <w:rPr>
          <w:rFonts w:ascii="Arial" w:hAnsi="Arial" w:cs="Arial"/>
          <w:sz w:val="28"/>
          <w:szCs w:val="28"/>
        </w:rPr>
        <w:t xml:space="preserve"> small</w:t>
      </w:r>
      <w:r w:rsidR="00247757" w:rsidRPr="00D30B8B">
        <w:rPr>
          <w:rFonts w:ascii="Arial" w:hAnsi="Arial" w:cs="Arial"/>
          <w:sz w:val="28"/>
          <w:szCs w:val="28"/>
        </w:rPr>
        <w:t xml:space="preserve"> issue and found that it does not carry weight. All documents have been marked as Part B documents. Therefore, admissibility is not in questio</w:t>
      </w:r>
      <w:r w:rsidR="00E948C2">
        <w:rPr>
          <w:rFonts w:ascii="Arial" w:hAnsi="Arial" w:cs="Arial"/>
          <w:sz w:val="28"/>
          <w:szCs w:val="28"/>
        </w:rPr>
        <w:t xml:space="preserve">n only the weight (see </w:t>
      </w:r>
      <w:r w:rsidR="00547FB1" w:rsidRPr="00E948C2">
        <w:rPr>
          <w:rFonts w:ascii="Arial" w:hAnsi="Arial" w:cs="Arial"/>
          <w:i/>
          <w:sz w:val="28"/>
          <w:szCs w:val="28"/>
        </w:rPr>
        <w:t xml:space="preserve">Philomena </w:t>
      </w:r>
      <w:proofErr w:type="spellStart"/>
      <w:r w:rsidR="00547FB1" w:rsidRPr="00E948C2">
        <w:rPr>
          <w:rFonts w:ascii="Arial" w:hAnsi="Arial" w:cs="Arial"/>
          <w:i/>
          <w:sz w:val="28"/>
          <w:szCs w:val="28"/>
        </w:rPr>
        <w:t>Mathalamuthu</w:t>
      </w:r>
      <w:proofErr w:type="spellEnd"/>
      <w:r w:rsidR="00547FB1" w:rsidRPr="00E948C2">
        <w:rPr>
          <w:rFonts w:ascii="Arial" w:hAnsi="Arial" w:cs="Arial"/>
          <w:i/>
          <w:sz w:val="28"/>
          <w:szCs w:val="28"/>
        </w:rPr>
        <w:t xml:space="preserve"> v </w:t>
      </w:r>
      <w:proofErr w:type="spellStart"/>
      <w:r w:rsidR="00547FB1" w:rsidRPr="00E948C2">
        <w:rPr>
          <w:rFonts w:ascii="Arial" w:hAnsi="Arial" w:cs="Arial"/>
          <w:i/>
          <w:sz w:val="28"/>
          <w:szCs w:val="28"/>
        </w:rPr>
        <w:t>Mayglobe</w:t>
      </w:r>
      <w:proofErr w:type="spellEnd"/>
      <w:r w:rsidR="00547FB1" w:rsidRPr="00E948C2">
        <w:rPr>
          <w:rFonts w:ascii="Arial" w:hAnsi="Arial" w:cs="Arial"/>
          <w:i/>
          <w:sz w:val="28"/>
          <w:szCs w:val="28"/>
        </w:rPr>
        <w:t xml:space="preserve"> Logistics (M) </w:t>
      </w:r>
      <w:proofErr w:type="spellStart"/>
      <w:r w:rsidR="00547FB1" w:rsidRPr="00E948C2">
        <w:rPr>
          <w:rFonts w:ascii="Arial" w:hAnsi="Arial" w:cs="Arial"/>
          <w:i/>
          <w:sz w:val="28"/>
          <w:szCs w:val="28"/>
        </w:rPr>
        <w:t>Sdn</w:t>
      </w:r>
      <w:proofErr w:type="spellEnd"/>
      <w:r w:rsidR="00547FB1" w:rsidRPr="00E948C2">
        <w:rPr>
          <w:rFonts w:ascii="Arial" w:hAnsi="Arial" w:cs="Arial"/>
          <w:i/>
          <w:sz w:val="28"/>
          <w:szCs w:val="28"/>
        </w:rPr>
        <w:t>. Bhd</w:t>
      </w:r>
      <w:r w:rsidR="00547FB1" w:rsidRPr="00D30B8B">
        <w:rPr>
          <w:rFonts w:ascii="Arial" w:hAnsi="Arial" w:cs="Arial"/>
          <w:sz w:val="28"/>
          <w:szCs w:val="28"/>
        </w:rPr>
        <w:t>. [2012] 5 CLJ 13</w:t>
      </w:r>
      <w:r w:rsidR="00E948C2">
        <w:rPr>
          <w:rFonts w:ascii="Arial" w:hAnsi="Arial" w:cs="Arial"/>
          <w:sz w:val="28"/>
          <w:szCs w:val="28"/>
        </w:rPr>
        <w:t xml:space="preserve">3).  </w:t>
      </w:r>
      <w:r w:rsidR="00547FB1" w:rsidRPr="00D30B8B">
        <w:rPr>
          <w:rFonts w:ascii="Arial" w:hAnsi="Arial" w:cs="Arial"/>
          <w:sz w:val="28"/>
          <w:szCs w:val="28"/>
        </w:rPr>
        <w:t xml:space="preserve">I noticed that many of the documents relied upon during the trial are documents originating from </w:t>
      </w:r>
      <w:r w:rsidR="00E948C2">
        <w:rPr>
          <w:rFonts w:ascii="Arial" w:hAnsi="Arial" w:cs="Arial"/>
          <w:sz w:val="28"/>
          <w:szCs w:val="28"/>
        </w:rPr>
        <w:t xml:space="preserve">the </w:t>
      </w:r>
      <w:proofErr w:type="gramStart"/>
      <w:r w:rsidR="00E948C2">
        <w:rPr>
          <w:rFonts w:ascii="Arial" w:hAnsi="Arial" w:cs="Arial"/>
          <w:sz w:val="28"/>
          <w:szCs w:val="28"/>
        </w:rPr>
        <w:t xml:space="preserve">defendant </w:t>
      </w:r>
      <w:r w:rsidR="00547FB1" w:rsidRPr="00D30B8B">
        <w:rPr>
          <w:rFonts w:ascii="Arial" w:hAnsi="Arial" w:cs="Arial"/>
          <w:sz w:val="28"/>
          <w:szCs w:val="28"/>
        </w:rPr>
        <w:t xml:space="preserve"> for</w:t>
      </w:r>
      <w:proofErr w:type="gramEnd"/>
      <w:r w:rsidR="00547FB1" w:rsidRPr="00D30B8B">
        <w:rPr>
          <w:rFonts w:ascii="Arial" w:hAnsi="Arial" w:cs="Arial"/>
          <w:sz w:val="28"/>
          <w:szCs w:val="28"/>
        </w:rPr>
        <w:t xml:space="preserve"> the purposes of </w:t>
      </w:r>
      <w:r w:rsidR="00E948C2">
        <w:rPr>
          <w:rFonts w:ascii="Arial" w:hAnsi="Arial" w:cs="Arial"/>
          <w:sz w:val="28"/>
          <w:szCs w:val="28"/>
        </w:rPr>
        <w:t>the defendant</w:t>
      </w:r>
      <w:r w:rsidR="00547FB1" w:rsidRPr="00D30B8B">
        <w:rPr>
          <w:rFonts w:ascii="Arial" w:hAnsi="Arial" w:cs="Arial"/>
          <w:sz w:val="28"/>
          <w:szCs w:val="28"/>
        </w:rPr>
        <w:t>’s counterclaim.</w:t>
      </w:r>
    </w:p>
    <w:p w:rsidR="00547FB1" w:rsidRPr="00A878A1" w:rsidRDefault="002541CF" w:rsidP="00A878A1">
      <w:pPr>
        <w:spacing w:after="0" w:line="480" w:lineRule="auto"/>
        <w:jc w:val="both"/>
        <w:rPr>
          <w:rFonts w:ascii="Arial" w:hAnsi="Arial" w:cs="Arial"/>
          <w:sz w:val="28"/>
          <w:szCs w:val="28"/>
        </w:rPr>
      </w:pPr>
      <w:r>
        <w:rPr>
          <w:rFonts w:ascii="Arial" w:hAnsi="Arial" w:cs="Arial"/>
          <w:sz w:val="28"/>
          <w:szCs w:val="28"/>
        </w:rPr>
        <w:t>97</w:t>
      </w:r>
      <w:r w:rsidR="00E948C2">
        <w:rPr>
          <w:rFonts w:ascii="Arial" w:hAnsi="Arial" w:cs="Arial"/>
          <w:sz w:val="28"/>
          <w:szCs w:val="28"/>
        </w:rPr>
        <w:t>.</w:t>
      </w:r>
      <w:r w:rsidR="00E948C2">
        <w:rPr>
          <w:rFonts w:ascii="Arial" w:hAnsi="Arial" w:cs="Arial"/>
          <w:sz w:val="28"/>
          <w:szCs w:val="28"/>
        </w:rPr>
        <w:tab/>
      </w:r>
      <w:r w:rsidR="00547FB1" w:rsidRPr="00D30B8B">
        <w:rPr>
          <w:rFonts w:ascii="Arial" w:hAnsi="Arial" w:cs="Arial"/>
          <w:sz w:val="28"/>
          <w:szCs w:val="28"/>
        </w:rPr>
        <w:t xml:space="preserve"> Unfortunately, within those documents, there were materials which were detrimental to </w:t>
      </w:r>
      <w:r w:rsidR="00E948C2">
        <w:rPr>
          <w:rFonts w:ascii="Arial" w:hAnsi="Arial" w:cs="Arial"/>
          <w:sz w:val="28"/>
          <w:szCs w:val="28"/>
        </w:rPr>
        <w:t>the defendant</w:t>
      </w:r>
      <w:r w:rsidR="00547FB1" w:rsidRPr="00D30B8B">
        <w:rPr>
          <w:rFonts w:ascii="Arial" w:hAnsi="Arial" w:cs="Arial"/>
          <w:sz w:val="28"/>
          <w:szCs w:val="28"/>
        </w:rPr>
        <w:t>’s own defence.</w:t>
      </w:r>
      <w:r w:rsidR="00E948C2">
        <w:rPr>
          <w:rFonts w:ascii="Arial" w:hAnsi="Arial" w:cs="Arial"/>
          <w:sz w:val="28"/>
          <w:szCs w:val="28"/>
        </w:rPr>
        <w:t xml:space="preserve"> The defendant  </w:t>
      </w:r>
      <w:r w:rsidR="00547FB1" w:rsidRPr="00D30B8B">
        <w:rPr>
          <w:rFonts w:ascii="Arial" w:hAnsi="Arial" w:cs="Arial"/>
          <w:sz w:val="28"/>
          <w:szCs w:val="28"/>
        </w:rPr>
        <w:t xml:space="preserve"> cannot now assert so and shift its posit</w:t>
      </w:r>
      <w:r w:rsidR="00E948C2">
        <w:rPr>
          <w:rFonts w:ascii="Arial" w:hAnsi="Arial" w:cs="Arial"/>
          <w:sz w:val="28"/>
          <w:szCs w:val="28"/>
        </w:rPr>
        <w:t xml:space="preserve">ion whenever it fancies. </w:t>
      </w:r>
      <w:r w:rsidR="00547FB1" w:rsidRPr="00D30B8B">
        <w:rPr>
          <w:rFonts w:ascii="Arial" w:hAnsi="Arial" w:cs="Arial"/>
          <w:sz w:val="28"/>
          <w:szCs w:val="28"/>
        </w:rPr>
        <w:t>I also find that the evidence in this trial does not vary with the pleadings at hand.</w:t>
      </w:r>
    </w:p>
    <w:p w:rsidR="005B5E31" w:rsidRDefault="00D30B8B" w:rsidP="00D30B8B">
      <w:pPr>
        <w:spacing w:after="0" w:line="480" w:lineRule="auto"/>
        <w:jc w:val="both"/>
        <w:rPr>
          <w:rFonts w:ascii="Arial" w:hAnsi="Arial" w:cs="Arial"/>
          <w:sz w:val="28"/>
          <w:szCs w:val="28"/>
        </w:rPr>
      </w:pPr>
      <w:r>
        <w:rPr>
          <w:rFonts w:ascii="Arial" w:hAnsi="Arial" w:cs="Arial"/>
          <w:sz w:val="28"/>
          <w:szCs w:val="28"/>
        </w:rPr>
        <w:t>9</w:t>
      </w:r>
      <w:r w:rsidR="002541CF">
        <w:rPr>
          <w:rFonts w:ascii="Arial" w:hAnsi="Arial" w:cs="Arial"/>
          <w:sz w:val="28"/>
          <w:szCs w:val="28"/>
        </w:rPr>
        <w:t>8</w:t>
      </w:r>
      <w:r>
        <w:rPr>
          <w:rFonts w:ascii="Arial" w:hAnsi="Arial" w:cs="Arial"/>
          <w:sz w:val="28"/>
          <w:szCs w:val="28"/>
        </w:rPr>
        <w:t>.</w:t>
      </w:r>
      <w:r>
        <w:rPr>
          <w:rFonts w:ascii="Arial" w:hAnsi="Arial" w:cs="Arial"/>
          <w:sz w:val="28"/>
          <w:szCs w:val="28"/>
        </w:rPr>
        <w:tab/>
      </w:r>
      <w:r w:rsidR="00547FB1" w:rsidRPr="00D30B8B">
        <w:rPr>
          <w:rFonts w:ascii="Arial" w:hAnsi="Arial" w:cs="Arial"/>
          <w:sz w:val="28"/>
          <w:szCs w:val="28"/>
        </w:rPr>
        <w:t>On the issue of pleadings, I find that it is quite clear that the facts behind</w:t>
      </w:r>
      <w:r w:rsidR="00E948C2">
        <w:rPr>
          <w:rFonts w:ascii="Arial" w:hAnsi="Arial" w:cs="Arial"/>
          <w:sz w:val="28"/>
          <w:szCs w:val="28"/>
        </w:rPr>
        <w:t xml:space="preserve"> the plaintiff</w:t>
      </w:r>
      <w:r w:rsidR="00547FB1" w:rsidRPr="00D30B8B">
        <w:rPr>
          <w:rFonts w:ascii="Arial" w:hAnsi="Arial" w:cs="Arial"/>
          <w:sz w:val="28"/>
          <w:szCs w:val="28"/>
        </w:rPr>
        <w:t>’s grievances were sufficiently pleaded. So much so that there was a repeat of pleadings mad</w:t>
      </w:r>
      <w:r w:rsidR="005B5E31">
        <w:rPr>
          <w:rFonts w:ascii="Arial" w:hAnsi="Arial" w:cs="Arial"/>
          <w:sz w:val="28"/>
          <w:szCs w:val="28"/>
        </w:rPr>
        <w:t>e clear in paragraph 22 of the defence &amp; c</w:t>
      </w:r>
      <w:r w:rsidR="00547FB1" w:rsidRPr="00D30B8B">
        <w:rPr>
          <w:rFonts w:ascii="Arial" w:hAnsi="Arial" w:cs="Arial"/>
          <w:sz w:val="28"/>
          <w:szCs w:val="28"/>
        </w:rPr>
        <w:t>ounter</w:t>
      </w:r>
      <w:r w:rsidR="00E948C2">
        <w:rPr>
          <w:rFonts w:ascii="Arial" w:hAnsi="Arial" w:cs="Arial"/>
          <w:sz w:val="28"/>
          <w:szCs w:val="28"/>
        </w:rPr>
        <w:t xml:space="preserve">claim. </w:t>
      </w:r>
      <w:r w:rsidR="00547FB1" w:rsidRPr="00D30B8B">
        <w:rPr>
          <w:rFonts w:ascii="Arial" w:hAnsi="Arial" w:cs="Arial"/>
          <w:sz w:val="28"/>
          <w:szCs w:val="28"/>
        </w:rPr>
        <w:t>I am also of the view that the objection raised was too wide and general and was not specific.</w:t>
      </w:r>
    </w:p>
    <w:p w:rsidR="005B5E31" w:rsidRDefault="002541CF" w:rsidP="00D30B8B">
      <w:pPr>
        <w:spacing w:after="0" w:line="480" w:lineRule="auto"/>
        <w:jc w:val="both"/>
        <w:rPr>
          <w:rFonts w:ascii="Arial" w:hAnsi="Arial" w:cs="Arial"/>
          <w:sz w:val="28"/>
          <w:szCs w:val="28"/>
        </w:rPr>
      </w:pPr>
      <w:r>
        <w:rPr>
          <w:rFonts w:ascii="Arial" w:hAnsi="Arial" w:cs="Arial"/>
          <w:sz w:val="28"/>
          <w:szCs w:val="28"/>
        </w:rPr>
        <w:t>99</w:t>
      </w:r>
      <w:r w:rsidR="005B5E31">
        <w:rPr>
          <w:rFonts w:ascii="Arial" w:hAnsi="Arial" w:cs="Arial"/>
          <w:sz w:val="28"/>
          <w:szCs w:val="28"/>
        </w:rPr>
        <w:t>.</w:t>
      </w:r>
      <w:r w:rsidR="005B5E31">
        <w:rPr>
          <w:rFonts w:ascii="Arial" w:hAnsi="Arial" w:cs="Arial"/>
          <w:sz w:val="28"/>
          <w:szCs w:val="28"/>
        </w:rPr>
        <w:tab/>
        <w:t>The defendant</w:t>
      </w:r>
      <w:r w:rsidR="00547FB1" w:rsidRPr="00D30B8B">
        <w:rPr>
          <w:rFonts w:ascii="Arial" w:hAnsi="Arial" w:cs="Arial"/>
          <w:sz w:val="28"/>
          <w:szCs w:val="28"/>
        </w:rPr>
        <w:t xml:space="preserve"> was aware that </w:t>
      </w:r>
      <w:r w:rsidR="005B5E31">
        <w:rPr>
          <w:rFonts w:ascii="Arial" w:hAnsi="Arial" w:cs="Arial"/>
          <w:sz w:val="28"/>
          <w:szCs w:val="28"/>
        </w:rPr>
        <w:t>the plaintiff</w:t>
      </w:r>
      <w:r w:rsidR="00547FB1" w:rsidRPr="00D30B8B">
        <w:rPr>
          <w:rFonts w:ascii="Arial" w:hAnsi="Arial" w:cs="Arial"/>
          <w:sz w:val="28"/>
          <w:szCs w:val="28"/>
        </w:rPr>
        <w:t xml:space="preserve"> had claimed for damages as a result of </w:t>
      </w:r>
      <w:r w:rsidR="005B5E31">
        <w:rPr>
          <w:rFonts w:ascii="Arial" w:hAnsi="Arial" w:cs="Arial"/>
          <w:sz w:val="28"/>
          <w:szCs w:val="28"/>
        </w:rPr>
        <w:t>the defendant</w:t>
      </w:r>
      <w:r w:rsidR="00547FB1" w:rsidRPr="00D30B8B">
        <w:rPr>
          <w:rFonts w:ascii="Arial" w:hAnsi="Arial" w:cs="Arial"/>
          <w:sz w:val="28"/>
          <w:szCs w:val="28"/>
        </w:rPr>
        <w:t xml:space="preserve">’s breach of contract. There is no radical departure from </w:t>
      </w:r>
      <w:r w:rsidR="005B5E31">
        <w:rPr>
          <w:rFonts w:ascii="Arial" w:hAnsi="Arial" w:cs="Arial"/>
          <w:sz w:val="28"/>
          <w:szCs w:val="28"/>
        </w:rPr>
        <w:t>the plaintiff</w:t>
      </w:r>
      <w:r w:rsidR="00547FB1" w:rsidRPr="00D30B8B">
        <w:rPr>
          <w:rFonts w:ascii="Arial" w:hAnsi="Arial" w:cs="Arial"/>
          <w:sz w:val="28"/>
          <w:szCs w:val="28"/>
        </w:rPr>
        <w:t xml:space="preserve">’s pleadings and the evidence at trial did not establish totally different facts. The evidence given during trial would certainly have prevented any surprise (it was even based on </w:t>
      </w:r>
      <w:r w:rsidR="005B5E31">
        <w:rPr>
          <w:rFonts w:ascii="Arial" w:hAnsi="Arial" w:cs="Arial"/>
          <w:sz w:val="28"/>
          <w:szCs w:val="28"/>
        </w:rPr>
        <w:t>the defendant</w:t>
      </w:r>
      <w:r w:rsidR="00A878A1">
        <w:rPr>
          <w:rFonts w:ascii="Arial" w:hAnsi="Arial" w:cs="Arial"/>
          <w:sz w:val="28"/>
          <w:szCs w:val="28"/>
        </w:rPr>
        <w:t>’s own documents).</w:t>
      </w:r>
    </w:p>
    <w:p w:rsidR="00547FB1" w:rsidRPr="00A878A1" w:rsidRDefault="002541CF" w:rsidP="007B3444">
      <w:pPr>
        <w:spacing w:after="0" w:line="480" w:lineRule="auto"/>
        <w:jc w:val="both"/>
        <w:rPr>
          <w:rFonts w:ascii="Arial" w:hAnsi="Arial" w:cs="Arial"/>
          <w:sz w:val="28"/>
          <w:szCs w:val="28"/>
        </w:rPr>
      </w:pPr>
      <w:r>
        <w:rPr>
          <w:rFonts w:ascii="Arial" w:hAnsi="Arial" w:cs="Arial"/>
          <w:sz w:val="28"/>
          <w:szCs w:val="28"/>
        </w:rPr>
        <w:lastRenderedPageBreak/>
        <w:t>100</w:t>
      </w:r>
      <w:r w:rsidR="005B5E31">
        <w:rPr>
          <w:rFonts w:ascii="Arial" w:hAnsi="Arial" w:cs="Arial"/>
          <w:sz w:val="28"/>
          <w:szCs w:val="28"/>
        </w:rPr>
        <w:t>.</w:t>
      </w:r>
      <w:r w:rsidR="005B5E31">
        <w:rPr>
          <w:rFonts w:ascii="Arial" w:hAnsi="Arial" w:cs="Arial"/>
          <w:sz w:val="28"/>
          <w:szCs w:val="28"/>
        </w:rPr>
        <w:tab/>
      </w:r>
      <w:r w:rsidR="00547FB1" w:rsidRPr="00D30B8B">
        <w:rPr>
          <w:rFonts w:ascii="Arial" w:hAnsi="Arial" w:cs="Arial"/>
          <w:sz w:val="28"/>
          <w:szCs w:val="28"/>
        </w:rPr>
        <w:t xml:space="preserve"> I am guided by the Federal Court case of </w:t>
      </w:r>
      <w:proofErr w:type="spellStart"/>
      <w:r w:rsidR="00E948C2">
        <w:rPr>
          <w:rFonts w:ascii="Arial" w:hAnsi="Arial" w:cs="Arial"/>
          <w:i/>
          <w:sz w:val="28"/>
          <w:szCs w:val="28"/>
        </w:rPr>
        <w:t>Ang</w:t>
      </w:r>
      <w:proofErr w:type="spellEnd"/>
      <w:r w:rsidR="00E948C2">
        <w:rPr>
          <w:rFonts w:ascii="Arial" w:hAnsi="Arial" w:cs="Arial"/>
          <w:i/>
          <w:sz w:val="28"/>
          <w:szCs w:val="28"/>
        </w:rPr>
        <w:t xml:space="preserve"> Koon </w:t>
      </w:r>
      <w:proofErr w:type="spellStart"/>
      <w:r w:rsidR="00E948C2">
        <w:rPr>
          <w:rFonts w:ascii="Arial" w:hAnsi="Arial" w:cs="Arial"/>
          <w:i/>
          <w:sz w:val="28"/>
          <w:szCs w:val="28"/>
        </w:rPr>
        <w:t>Kau</w:t>
      </w:r>
      <w:proofErr w:type="spellEnd"/>
      <w:r w:rsidR="00E948C2">
        <w:rPr>
          <w:rFonts w:ascii="Arial" w:hAnsi="Arial" w:cs="Arial"/>
          <w:i/>
          <w:sz w:val="28"/>
          <w:szCs w:val="28"/>
        </w:rPr>
        <w:t xml:space="preserve"> &amp; Anor</w:t>
      </w:r>
      <w:r w:rsidR="00547FB1" w:rsidRPr="00E948C2">
        <w:rPr>
          <w:rFonts w:ascii="Arial" w:hAnsi="Arial" w:cs="Arial"/>
          <w:i/>
          <w:sz w:val="28"/>
          <w:szCs w:val="28"/>
        </w:rPr>
        <w:t xml:space="preserve"> v. Lau </w:t>
      </w:r>
      <w:proofErr w:type="spellStart"/>
      <w:r w:rsidR="00547FB1" w:rsidRPr="00E948C2">
        <w:rPr>
          <w:rFonts w:ascii="Arial" w:hAnsi="Arial" w:cs="Arial"/>
          <w:i/>
          <w:sz w:val="28"/>
          <w:szCs w:val="28"/>
        </w:rPr>
        <w:t>Piang</w:t>
      </w:r>
      <w:proofErr w:type="spellEnd"/>
      <w:r w:rsidR="00547FB1" w:rsidRPr="00E948C2">
        <w:rPr>
          <w:rFonts w:ascii="Arial" w:hAnsi="Arial" w:cs="Arial"/>
          <w:i/>
          <w:sz w:val="28"/>
          <w:szCs w:val="28"/>
        </w:rPr>
        <w:t xml:space="preserve"> </w:t>
      </w:r>
      <w:proofErr w:type="spellStart"/>
      <w:r w:rsidR="00547FB1" w:rsidRPr="00E948C2">
        <w:rPr>
          <w:rFonts w:ascii="Arial" w:hAnsi="Arial" w:cs="Arial"/>
          <w:i/>
          <w:sz w:val="28"/>
          <w:szCs w:val="28"/>
        </w:rPr>
        <w:t>Ngong</w:t>
      </w:r>
      <w:proofErr w:type="spellEnd"/>
      <w:r w:rsidR="00547FB1" w:rsidRPr="00E948C2">
        <w:rPr>
          <w:rFonts w:ascii="Arial" w:hAnsi="Arial" w:cs="Arial"/>
          <w:i/>
          <w:sz w:val="28"/>
          <w:szCs w:val="28"/>
        </w:rPr>
        <w:t xml:space="preserve"> </w:t>
      </w:r>
      <w:r w:rsidR="00547FB1" w:rsidRPr="00D30B8B">
        <w:rPr>
          <w:rFonts w:ascii="Arial" w:hAnsi="Arial" w:cs="Arial"/>
          <w:sz w:val="28"/>
          <w:szCs w:val="28"/>
        </w:rPr>
        <w:t>[1984] 2 MLJ 277 where it was held that evidence given at the trial can therefore in appropriate circumstances overcome defects in the pleadings where the net result of such evidence is to prevent the other side from being taken by surprise.</w:t>
      </w:r>
    </w:p>
    <w:p w:rsidR="00204D26" w:rsidRDefault="00204D26" w:rsidP="005B5E31">
      <w:pPr>
        <w:spacing w:after="0" w:line="480" w:lineRule="auto"/>
        <w:jc w:val="both"/>
        <w:rPr>
          <w:rFonts w:ascii="Arial" w:hAnsi="Arial" w:cs="Arial"/>
          <w:b/>
          <w:sz w:val="28"/>
          <w:szCs w:val="28"/>
        </w:rPr>
      </w:pPr>
    </w:p>
    <w:p w:rsidR="005B5E31" w:rsidRDefault="005B5E31" w:rsidP="005B5E31">
      <w:pPr>
        <w:spacing w:after="0" w:line="480" w:lineRule="auto"/>
        <w:jc w:val="both"/>
        <w:rPr>
          <w:rFonts w:ascii="Arial" w:hAnsi="Arial" w:cs="Arial"/>
          <w:b/>
          <w:sz w:val="28"/>
          <w:szCs w:val="28"/>
        </w:rPr>
      </w:pPr>
      <w:r>
        <w:rPr>
          <w:rFonts w:ascii="Arial" w:hAnsi="Arial" w:cs="Arial"/>
          <w:b/>
          <w:sz w:val="28"/>
          <w:szCs w:val="28"/>
        </w:rPr>
        <w:t>Conclusion</w:t>
      </w:r>
    </w:p>
    <w:p w:rsidR="005B5E31" w:rsidRDefault="005B5E31" w:rsidP="005B5E31">
      <w:pPr>
        <w:spacing w:after="0" w:line="480" w:lineRule="auto"/>
        <w:jc w:val="both"/>
        <w:rPr>
          <w:rFonts w:ascii="Arial" w:hAnsi="Arial" w:cs="Arial"/>
          <w:b/>
          <w:sz w:val="28"/>
          <w:szCs w:val="28"/>
        </w:rPr>
      </w:pPr>
    </w:p>
    <w:p w:rsidR="00CD554C" w:rsidRPr="00A878A1" w:rsidRDefault="002541CF" w:rsidP="00A878A1">
      <w:pPr>
        <w:spacing w:after="0" w:line="480" w:lineRule="auto"/>
        <w:jc w:val="both"/>
        <w:rPr>
          <w:rFonts w:ascii="Arial" w:hAnsi="Arial" w:cs="Arial"/>
          <w:b/>
          <w:sz w:val="28"/>
          <w:szCs w:val="28"/>
        </w:rPr>
      </w:pPr>
      <w:r>
        <w:rPr>
          <w:rFonts w:ascii="Arial" w:hAnsi="Arial" w:cs="Arial"/>
          <w:sz w:val="28"/>
          <w:szCs w:val="28"/>
        </w:rPr>
        <w:t>101</w:t>
      </w:r>
      <w:r w:rsidR="005B5E31" w:rsidRPr="005B5E31">
        <w:rPr>
          <w:rFonts w:ascii="Arial" w:hAnsi="Arial" w:cs="Arial"/>
          <w:sz w:val="28"/>
          <w:szCs w:val="28"/>
        </w:rPr>
        <w:t>.</w:t>
      </w:r>
      <w:r w:rsidR="005B5E31" w:rsidRPr="005B5E31">
        <w:rPr>
          <w:rFonts w:ascii="Arial" w:hAnsi="Arial" w:cs="Arial"/>
          <w:sz w:val="28"/>
          <w:szCs w:val="28"/>
        </w:rPr>
        <w:tab/>
      </w:r>
      <w:r w:rsidR="00A878A1">
        <w:rPr>
          <w:rFonts w:ascii="Arial" w:hAnsi="Arial" w:cs="Arial"/>
          <w:sz w:val="28"/>
          <w:szCs w:val="28"/>
        </w:rPr>
        <w:t>On the issue of V</w:t>
      </w:r>
      <w:r w:rsidR="008D19AD">
        <w:rPr>
          <w:rFonts w:ascii="Arial" w:hAnsi="Arial" w:cs="Arial"/>
          <w:sz w:val="28"/>
          <w:szCs w:val="28"/>
        </w:rPr>
        <w:t>P</w:t>
      </w:r>
      <w:r w:rsidR="00002749">
        <w:rPr>
          <w:rFonts w:ascii="Arial" w:hAnsi="Arial" w:cs="Arial"/>
          <w:sz w:val="28"/>
          <w:szCs w:val="28"/>
        </w:rPr>
        <w:t xml:space="preserve">, </w:t>
      </w:r>
      <w:r w:rsidR="00CD554C" w:rsidRPr="00002749">
        <w:rPr>
          <w:rFonts w:ascii="Arial" w:hAnsi="Arial" w:cs="Arial"/>
          <w:sz w:val="28"/>
          <w:szCs w:val="28"/>
        </w:rPr>
        <w:t xml:space="preserve">I find actual delivery date of VP by </w:t>
      </w:r>
      <w:r w:rsidR="00D30B8B" w:rsidRPr="00002749">
        <w:rPr>
          <w:rFonts w:ascii="Arial" w:hAnsi="Arial" w:cs="Arial"/>
          <w:sz w:val="28"/>
          <w:szCs w:val="28"/>
        </w:rPr>
        <w:t xml:space="preserve">the defendant to the plaintiff </w:t>
      </w:r>
      <w:r w:rsidR="00CD554C" w:rsidRPr="00002749">
        <w:rPr>
          <w:rFonts w:ascii="Arial" w:hAnsi="Arial" w:cs="Arial"/>
          <w:sz w:val="28"/>
          <w:szCs w:val="28"/>
        </w:rPr>
        <w:t>to be on 17</w:t>
      </w:r>
      <w:r w:rsidR="00D30B8B" w:rsidRPr="00002749">
        <w:rPr>
          <w:rFonts w:ascii="Arial" w:hAnsi="Arial" w:cs="Arial"/>
          <w:sz w:val="28"/>
          <w:szCs w:val="28"/>
        </w:rPr>
        <w:t xml:space="preserve"> January </w:t>
      </w:r>
      <w:r w:rsidR="00002749">
        <w:rPr>
          <w:rFonts w:ascii="Arial" w:hAnsi="Arial" w:cs="Arial"/>
          <w:sz w:val="28"/>
          <w:szCs w:val="28"/>
        </w:rPr>
        <w:t>2011.</w:t>
      </w:r>
    </w:p>
    <w:p w:rsidR="00B13D80" w:rsidRPr="00002749" w:rsidRDefault="00002749" w:rsidP="00002749">
      <w:pPr>
        <w:spacing w:after="0" w:line="480" w:lineRule="auto"/>
        <w:jc w:val="both"/>
        <w:rPr>
          <w:rFonts w:ascii="Arial" w:hAnsi="Arial" w:cs="Arial"/>
          <w:sz w:val="28"/>
          <w:szCs w:val="28"/>
        </w:rPr>
      </w:pPr>
      <w:r>
        <w:rPr>
          <w:rFonts w:ascii="Arial" w:hAnsi="Arial" w:cs="Arial"/>
          <w:sz w:val="28"/>
          <w:szCs w:val="28"/>
        </w:rPr>
        <w:t>1</w:t>
      </w:r>
      <w:r w:rsidR="002541CF">
        <w:rPr>
          <w:rFonts w:ascii="Arial" w:hAnsi="Arial" w:cs="Arial"/>
          <w:sz w:val="28"/>
          <w:szCs w:val="28"/>
        </w:rPr>
        <w:t>02</w:t>
      </w:r>
      <w:r>
        <w:rPr>
          <w:rFonts w:ascii="Arial" w:hAnsi="Arial" w:cs="Arial"/>
          <w:sz w:val="28"/>
          <w:szCs w:val="28"/>
        </w:rPr>
        <w:t>.</w:t>
      </w:r>
      <w:r>
        <w:rPr>
          <w:rFonts w:ascii="Arial" w:hAnsi="Arial" w:cs="Arial"/>
          <w:sz w:val="28"/>
          <w:szCs w:val="28"/>
        </w:rPr>
        <w:tab/>
      </w:r>
      <w:r w:rsidR="00A878A1">
        <w:rPr>
          <w:rFonts w:ascii="Arial" w:hAnsi="Arial" w:cs="Arial"/>
          <w:sz w:val="28"/>
          <w:szCs w:val="28"/>
        </w:rPr>
        <w:t xml:space="preserve">On the counterclaim by the plaintiff, </w:t>
      </w:r>
      <w:r w:rsidR="00B13D80" w:rsidRPr="00002749">
        <w:rPr>
          <w:rFonts w:ascii="Arial" w:hAnsi="Arial" w:cs="Arial"/>
          <w:sz w:val="28"/>
          <w:szCs w:val="28"/>
        </w:rPr>
        <w:t xml:space="preserve">I allowed </w:t>
      </w:r>
      <w:r w:rsidR="00D30B8B" w:rsidRPr="00002749">
        <w:rPr>
          <w:rFonts w:ascii="Arial" w:hAnsi="Arial" w:cs="Arial"/>
          <w:sz w:val="28"/>
          <w:szCs w:val="28"/>
        </w:rPr>
        <w:t xml:space="preserve">the plaintiff’s </w:t>
      </w:r>
      <w:r w:rsidR="00B13D80" w:rsidRPr="00002749">
        <w:rPr>
          <w:rFonts w:ascii="Arial" w:hAnsi="Arial" w:cs="Arial"/>
          <w:sz w:val="28"/>
          <w:szCs w:val="28"/>
        </w:rPr>
        <w:t xml:space="preserve">claim </w:t>
      </w:r>
      <w:r w:rsidR="00CD554C" w:rsidRPr="00002749">
        <w:rPr>
          <w:rFonts w:ascii="Arial" w:hAnsi="Arial" w:cs="Arial"/>
          <w:sz w:val="28"/>
          <w:szCs w:val="28"/>
        </w:rPr>
        <w:t xml:space="preserve">against </w:t>
      </w:r>
      <w:r w:rsidR="00D30B8B" w:rsidRPr="00002749">
        <w:rPr>
          <w:rFonts w:ascii="Arial" w:hAnsi="Arial" w:cs="Arial"/>
          <w:sz w:val="28"/>
          <w:szCs w:val="28"/>
        </w:rPr>
        <w:t xml:space="preserve">the </w:t>
      </w:r>
      <w:r w:rsidR="008D19AD">
        <w:rPr>
          <w:rFonts w:ascii="Arial" w:hAnsi="Arial" w:cs="Arial"/>
          <w:sz w:val="28"/>
          <w:szCs w:val="28"/>
        </w:rPr>
        <w:t xml:space="preserve">defendant. I allowed </w:t>
      </w:r>
      <w:r w:rsidR="00CD554C" w:rsidRPr="00002749">
        <w:rPr>
          <w:rFonts w:ascii="Arial" w:hAnsi="Arial" w:cs="Arial"/>
          <w:sz w:val="28"/>
          <w:szCs w:val="28"/>
        </w:rPr>
        <w:t>RM86</w:t>
      </w:r>
      <w:proofErr w:type="gramStart"/>
      <w:r w:rsidR="00CD554C" w:rsidRPr="00002749">
        <w:rPr>
          <w:rFonts w:ascii="Arial" w:hAnsi="Arial" w:cs="Arial"/>
          <w:sz w:val="28"/>
          <w:szCs w:val="28"/>
        </w:rPr>
        <w:t>,100</w:t>
      </w:r>
      <w:proofErr w:type="gramEnd"/>
      <w:r w:rsidR="00CD554C" w:rsidRPr="00002749">
        <w:rPr>
          <w:rFonts w:ascii="Arial" w:hAnsi="Arial" w:cs="Arial"/>
          <w:sz w:val="28"/>
          <w:szCs w:val="28"/>
        </w:rPr>
        <w:t xml:space="preserve"> for loss of income rental and RM858,350.08 for general damages</w:t>
      </w:r>
      <w:r w:rsidR="008D19AD">
        <w:rPr>
          <w:rFonts w:ascii="Arial" w:hAnsi="Arial" w:cs="Arial"/>
          <w:sz w:val="28"/>
          <w:szCs w:val="28"/>
        </w:rPr>
        <w:t>. Thus</w:t>
      </w:r>
      <w:r w:rsidR="00204D26">
        <w:rPr>
          <w:rFonts w:ascii="Arial" w:hAnsi="Arial" w:cs="Arial"/>
          <w:sz w:val="28"/>
          <w:szCs w:val="28"/>
        </w:rPr>
        <w:t>,</w:t>
      </w:r>
      <w:r w:rsidR="008D19AD">
        <w:rPr>
          <w:rFonts w:ascii="Arial" w:hAnsi="Arial" w:cs="Arial"/>
          <w:sz w:val="28"/>
          <w:szCs w:val="28"/>
        </w:rPr>
        <w:t xml:space="preserve"> the total amount of loss and damage is fixed at RM994</w:t>
      </w:r>
      <w:proofErr w:type="gramStart"/>
      <w:r w:rsidR="008D19AD">
        <w:rPr>
          <w:rFonts w:ascii="Arial" w:hAnsi="Arial" w:cs="Arial"/>
          <w:sz w:val="28"/>
          <w:szCs w:val="28"/>
        </w:rPr>
        <w:t>,450.08</w:t>
      </w:r>
      <w:proofErr w:type="gramEnd"/>
      <w:r w:rsidR="008D19AD">
        <w:rPr>
          <w:rFonts w:ascii="Arial" w:hAnsi="Arial" w:cs="Arial"/>
          <w:sz w:val="28"/>
          <w:szCs w:val="28"/>
        </w:rPr>
        <w:t>.</w:t>
      </w:r>
    </w:p>
    <w:p w:rsidR="00CD554C" w:rsidRPr="00002749" w:rsidRDefault="002541CF" w:rsidP="00002749">
      <w:pPr>
        <w:spacing w:after="0" w:line="480" w:lineRule="auto"/>
        <w:jc w:val="both"/>
        <w:rPr>
          <w:rFonts w:ascii="Arial" w:hAnsi="Arial" w:cs="Arial"/>
          <w:sz w:val="28"/>
          <w:szCs w:val="28"/>
        </w:rPr>
      </w:pPr>
      <w:r>
        <w:rPr>
          <w:rFonts w:ascii="Arial" w:hAnsi="Arial" w:cs="Arial"/>
          <w:sz w:val="28"/>
          <w:szCs w:val="28"/>
        </w:rPr>
        <w:t>103</w:t>
      </w:r>
      <w:r w:rsidR="00002749">
        <w:rPr>
          <w:rFonts w:ascii="Arial" w:hAnsi="Arial" w:cs="Arial"/>
          <w:sz w:val="28"/>
          <w:szCs w:val="28"/>
        </w:rPr>
        <w:t>.</w:t>
      </w:r>
      <w:r w:rsidR="00002749">
        <w:rPr>
          <w:rFonts w:ascii="Arial" w:hAnsi="Arial" w:cs="Arial"/>
          <w:sz w:val="28"/>
          <w:szCs w:val="28"/>
        </w:rPr>
        <w:tab/>
      </w:r>
      <w:r w:rsidR="00CD554C" w:rsidRPr="00002749">
        <w:rPr>
          <w:rFonts w:ascii="Arial" w:hAnsi="Arial" w:cs="Arial"/>
          <w:sz w:val="28"/>
          <w:szCs w:val="28"/>
        </w:rPr>
        <w:t xml:space="preserve">I </w:t>
      </w:r>
      <w:r w:rsidR="00A878A1">
        <w:rPr>
          <w:rFonts w:ascii="Arial" w:hAnsi="Arial" w:cs="Arial"/>
          <w:sz w:val="28"/>
          <w:szCs w:val="28"/>
        </w:rPr>
        <w:t xml:space="preserve">also </w:t>
      </w:r>
      <w:r w:rsidR="00CD554C" w:rsidRPr="00002749">
        <w:rPr>
          <w:rFonts w:ascii="Arial" w:hAnsi="Arial" w:cs="Arial"/>
          <w:sz w:val="28"/>
          <w:szCs w:val="28"/>
        </w:rPr>
        <w:t xml:space="preserve">allowed </w:t>
      </w:r>
      <w:r w:rsidR="00D30B8B" w:rsidRPr="00002749">
        <w:rPr>
          <w:rFonts w:ascii="Arial" w:hAnsi="Arial" w:cs="Arial"/>
          <w:sz w:val="28"/>
          <w:szCs w:val="28"/>
        </w:rPr>
        <w:t xml:space="preserve">the defendant’s </w:t>
      </w:r>
      <w:r w:rsidR="00CD554C" w:rsidRPr="00002749">
        <w:rPr>
          <w:rFonts w:ascii="Arial" w:hAnsi="Arial" w:cs="Arial"/>
          <w:sz w:val="28"/>
          <w:szCs w:val="28"/>
        </w:rPr>
        <w:t>counter</w:t>
      </w:r>
      <w:r w:rsidR="00002749">
        <w:rPr>
          <w:rFonts w:ascii="Arial" w:hAnsi="Arial" w:cs="Arial"/>
          <w:sz w:val="28"/>
          <w:szCs w:val="28"/>
        </w:rPr>
        <w:t>claim in the sum of RM52</w:t>
      </w:r>
      <w:proofErr w:type="gramStart"/>
      <w:r w:rsidR="00002749">
        <w:rPr>
          <w:rFonts w:ascii="Arial" w:hAnsi="Arial" w:cs="Arial"/>
          <w:sz w:val="28"/>
          <w:szCs w:val="28"/>
        </w:rPr>
        <w:t>,238.74</w:t>
      </w:r>
      <w:proofErr w:type="gramEnd"/>
      <w:r w:rsidR="00002749">
        <w:rPr>
          <w:rFonts w:ascii="Arial" w:hAnsi="Arial" w:cs="Arial"/>
          <w:sz w:val="28"/>
          <w:szCs w:val="28"/>
        </w:rPr>
        <w:t>. T</w:t>
      </w:r>
      <w:r w:rsidR="00E06799" w:rsidRPr="00002749">
        <w:rPr>
          <w:rFonts w:ascii="Arial" w:hAnsi="Arial" w:cs="Arial"/>
          <w:sz w:val="28"/>
          <w:szCs w:val="28"/>
        </w:rPr>
        <w:t xml:space="preserve">he defendant’s </w:t>
      </w:r>
      <w:r w:rsidR="00CD554C" w:rsidRPr="00002749">
        <w:rPr>
          <w:rFonts w:ascii="Arial" w:hAnsi="Arial" w:cs="Arial"/>
          <w:sz w:val="28"/>
          <w:szCs w:val="28"/>
        </w:rPr>
        <w:t>counterclaim sum allowed to be set off against</w:t>
      </w:r>
      <w:r w:rsidR="00E06799" w:rsidRPr="00002749">
        <w:rPr>
          <w:rFonts w:ascii="Arial" w:hAnsi="Arial" w:cs="Arial"/>
          <w:sz w:val="28"/>
          <w:szCs w:val="28"/>
        </w:rPr>
        <w:t xml:space="preserve"> the plain</w:t>
      </w:r>
      <w:r w:rsidR="00A878A1">
        <w:rPr>
          <w:rFonts w:ascii="Arial" w:hAnsi="Arial" w:cs="Arial"/>
          <w:sz w:val="28"/>
          <w:szCs w:val="28"/>
        </w:rPr>
        <w:t>tiff</w:t>
      </w:r>
      <w:r w:rsidR="00CD554C" w:rsidRPr="00002749">
        <w:rPr>
          <w:rFonts w:ascii="Arial" w:hAnsi="Arial" w:cs="Arial"/>
          <w:sz w:val="28"/>
          <w:szCs w:val="28"/>
        </w:rPr>
        <w:t xml:space="preserve">’s loss and damage. After set off, </w:t>
      </w:r>
      <w:r w:rsidR="00E06799" w:rsidRPr="00002749">
        <w:rPr>
          <w:rFonts w:ascii="Arial" w:hAnsi="Arial" w:cs="Arial"/>
          <w:sz w:val="28"/>
          <w:szCs w:val="28"/>
        </w:rPr>
        <w:t xml:space="preserve">the defendant </w:t>
      </w:r>
      <w:r w:rsidR="00CD554C" w:rsidRPr="00002749">
        <w:rPr>
          <w:rFonts w:ascii="Arial" w:hAnsi="Arial" w:cs="Arial"/>
          <w:sz w:val="28"/>
          <w:szCs w:val="28"/>
        </w:rPr>
        <w:t xml:space="preserve">is ordered to pay to </w:t>
      </w:r>
      <w:r w:rsidR="00E06799" w:rsidRPr="00002749">
        <w:rPr>
          <w:rFonts w:ascii="Arial" w:hAnsi="Arial" w:cs="Arial"/>
          <w:sz w:val="28"/>
          <w:szCs w:val="28"/>
        </w:rPr>
        <w:t xml:space="preserve">plaintiff </w:t>
      </w:r>
      <w:r w:rsidR="008D19AD">
        <w:rPr>
          <w:rFonts w:ascii="Arial" w:hAnsi="Arial" w:cs="Arial"/>
          <w:sz w:val="28"/>
          <w:szCs w:val="28"/>
        </w:rPr>
        <w:t>the sum of RM892</w:t>
      </w:r>
      <w:proofErr w:type="gramStart"/>
      <w:r w:rsidR="008D19AD">
        <w:rPr>
          <w:rFonts w:ascii="Arial" w:hAnsi="Arial" w:cs="Arial"/>
          <w:sz w:val="28"/>
          <w:szCs w:val="28"/>
        </w:rPr>
        <w:t>,211.34</w:t>
      </w:r>
      <w:proofErr w:type="gramEnd"/>
      <w:r w:rsidR="008D19AD">
        <w:rPr>
          <w:rFonts w:ascii="Arial" w:hAnsi="Arial" w:cs="Arial"/>
          <w:sz w:val="28"/>
          <w:szCs w:val="28"/>
        </w:rPr>
        <w:t>.</w:t>
      </w:r>
    </w:p>
    <w:p w:rsidR="00CD554C" w:rsidRPr="00002749" w:rsidRDefault="002541CF" w:rsidP="00002749">
      <w:pPr>
        <w:spacing w:after="0" w:line="480" w:lineRule="auto"/>
        <w:jc w:val="both"/>
        <w:rPr>
          <w:rFonts w:ascii="Arial" w:hAnsi="Arial" w:cs="Arial"/>
          <w:sz w:val="28"/>
          <w:szCs w:val="28"/>
        </w:rPr>
      </w:pPr>
      <w:r>
        <w:rPr>
          <w:rFonts w:ascii="Arial" w:hAnsi="Arial" w:cs="Arial"/>
          <w:sz w:val="28"/>
          <w:szCs w:val="28"/>
        </w:rPr>
        <w:t>104</w:t>
      </w:r>
      <w:r w:rsidR="00002749">
        <w:rPr>
          <w:rFonts w:ascii="Arial" w:hAnsi="Arial" w:cs="Arial"/>
          <w:sz w:val="28"/>
          <w:szCs w:val="28"/>
        </w:rPr>
        <w:t>.</w:t>
      </w:r>
      <w:r w:rsidR="00002749">
        <w:rPr>
          <w:rFonts w:ascii="Arial" w:hAnsi="Arial" w:cs="Arial"/>
          <w:sz w:val="28"/>
          <w:szCs w:val="28"/>
        </w:rPr>
        <w:tab/>
      </w:r>
      <w:r w:rsidR="00A878A1">
        <w:rPr>
          <w:rFonts w:ascii="Arial" w:hAnsi="Arial" w:cs="Arial"/>
          <w:sz w:val="28"/>
          <w:szCs w:val="28"/>
        </w:rPr>
        <w:t xml:space="preserve">I also ordered </w:t>
      </w:r>
      <w:r w:rsidR="00CD554C" w:rsidRPr="00002749">
        <w:rPr>
          <w:rFonts w:ascii="Arial" w:hAnsi="Arial" w:cs="Arial"/>
          <w:sz w:val="28"/>
          <w:szCs w:val="28"/>
        </w:rPr>
        <w:t>interest at 5% pe</w:t>
      </w:r>
      <w:r w:rsidR="00E06799" w:rsidRPr="00002749">
        <w:rPr>
          <w:rFonts w:ascii="Arial" w:hAnsi="Arial" w:cs="Arial"/>
          <w:sz w:val="28"/>
          <w:szCs w:val="28"/>
        </w:rPr>
        <w:t>r annum from date of filing of defence &amp; c</w:t>
      </w:r>
      <w:r w:rsidR="00CD554C" w:rsidRPr="00002749">
        <w:rPr>
          <w:rFonts w:ascii="Arial" w:hAnsi="Arial" w:cs="Arial"/>
          <w:sz w:val="28"/>
          <w:szCs w:val="28"/>
        </w:rPr>
        <w:t>ounterclaim dated 22</w:t>
      </w:r>
      <w:r w:rsidR="00E06799" w:rsidRPr="00002749">
        <w:rPr>
          <w:rFonts w:ascii="Arial" w:hAnsi="Arial" w:cs="Arial"/>
          <w:sz w:val="28"/>
          <w:szCs w:val="28"/>
        </w:rPr>
        <w:t xml:space="preserve"> December 2011 </w:t>
      </w:r>
      <w:r w:rsidR="00A878A1">
        <w:rPr>
          <w:rFonts w:ascii="Arial" w:hAnsi="Arial" w:cs="Arial"/>
          <w:sz w:val="28"/>
          <w:szCs w:val="28"/>
        </w:rPr>
        <w:t xml:space="preserve">to the date of this judgment. Further </w:t>
      </w:r>
      <w:r w:rsidR="00CD554C" w:rsidRPr="00002749">
        <w:rPr>
          <w:rFonts w:ascii="Arial" w:hAnsi="Arial" w:cs="Arial"/>
          <w:sz w:val="28"/>
          <w:szCs w:val="28"/>
        </w:rPr>
        <w:t>interest at 5% per annum from the date if this judgment until full</w:t>
      </w:r>
      <w:r w:rsidR="00DA5CA2">
        <w:rPr>
          <w:rFonts w:ascii="Arial" w:hAnsi="Arial" w:cs="Arial"/>
          <w:sz w:val="28"/>
          <w:szCs w:val="28"/>
        </w:rPr>
        <w:t xml:space="preserve"> settlement of the judgment sum.</w:t>
      </w:r>
    </w:p>
    <w:p w:rsidR="00334FC7" w:rsidRDefault="002541CF" w:rsidP="00002749">
      <w:pPr>
        <w:spacing w:after="0" w:line="480" w:lineRule="auto"/>
        <w:jc w:val="both"/>
        <w:rPr>
          <w:rFonts w:ascii="Arial" w:hAnsi="Arial" w:cs="Arial"/>
          <w:sz w:val="28"/>
          <w:szCs w:val="28"/>
        </w:rPr>
      </w:pPr>
      <w:r>
        <w:rPr>
          <w:rFonts w:ascii="Arial" w:hAnsi="Arial" w:cs="Arial"/>
          <w:sz w:val="28"/>
          <w:szCs w:val="28"/>
        </w:rPr>
        <w:lastRenderedPageBreak/>
        <w:t>105</w:t>
      </w:r>
      <w:r w:rsidR="00002749">
        <w:rPr>
          <w:rFonts w:ascii="Arial" w:hAnsi="Arial" w:cs="Arial"/>
          <w:sz w:val="28"/>
          <w:szCs w:val="28"/>
        </w:rPr>
        <w:t>.</w:t>
      </w:r>
      <w:r w:rsidR="00002749">
        <w:rPr>
          <w:rFonts w:ascii="Arial" w:hAnsi="Arial" w:cs="Arial"/>
          <w:sz w:val="28"/>
          <w:szCs w:val="28"/>
        </w:rPr>
        <w:tab/>
      </w:r>
      <w:r w:rsidR="00E06799" w:rsidRPr="00002749">
        <w:rPr>
          <w:rFonts w:ascii="Arial" w:hAnsi="Arial" w:cs="Arial"/>
          <w:sz w:val="28"/>
          <w:szCs w:val="28"/>
        </w:rPr>
        <w:t>The defendant</w:t>
      </w:r>
      <w:r w:rsidR="00334FC7" w:rsidRPr="00002749">
        <w:rPr>
          <w:rFonts w:ascii="Arial" w:hAnsi="Arial" w:cs="Arial"/>
          <w:sz w:val="28"/>
          <w:szCs w:val="28"/>
        </w:rPr>
        <w:t xml:space="preserve"> </w:t>
      </w:r>
      <w:r w:rsidR="00204D26">
        <w:rPr>
          <w:rFonts w:ascii="Arial" w:hAnsi="Arial" w:cs="Arial"/>
          <w:sz w:val="28"/>
          <w:szCs w:val="28"/>
        </w:rPr>
        <w:t xml:space="preserve">is also ordered </w:t>
      </w:r>
      <w:r w:rsidR="00334FC7" w:rsidRPr="00002749">
        <w:rPr>
          <w:rFonts w:ascii="Arial" w:hAnsi="Arial" w:cs="Arial"/>
          <w:sz w:val="28"/>
          <w:szCs w:val="28"/>
        </w:rPr>
        <w:t xml:space="preserve">to pay to </w:t>
      </w:r>
      <w:r w:rsidR="00E06799" w:rsidRPr="00002749">
        <w:rPr>
          <w:rFonts w:ascii="Arial" w:hAnsi="Arial" w:cs="Arial"/>
          <w:sz w:val="28"/>
          <w:szCs w:val="28"/>
        </w:rPr>
        <w:t xml:space="preserve">the </w:t>
      </w:r>
      <w:proofErr w:type="gramStart"/>
      <w:r w:rsidR="00E06799" w:rsidRPr="00002749">
        <w:rPr>
          <w:rFonts w:ascii="Arial" w:hAnsi="Arial" w:cs="Arial"/>
          <w:sz w:val="28"/>
          <w:szCs w:val="28"/>
        </w:rPr>
        <w:t xml:space="preserve">plaintiff </w:t>
      </w:r>
      <w:r w:rsidR="00204D26">
        <w:rPr>
          <w:rFonts w:ascii="Arial" w:hAnsi="Arial" w:cs="Arial"/>
          <w:sz w:val="28"/>
          <w:szCs w:val="28"/>
        </w:rPr>
        <w:t xml:space="preserve"> costs</w:t>
      </w:r>
      <w:proofErr w:type="gramEnd"/>
      <w:r w:rsidR="00204D26">
        <w:rPr>
          <w:rFonts w:ascii="Arial" w:hAnsi="Arial" w:cs="Arial"/>
          <w:sz w:val="28"/>
          <w:szCs w:val="28"/>
        </w:rPr>
        <w:t xml:space="preserve"> in the amount</w:t>
      </w:r>
      <w:r w:rsidR="00A878A1">
        <w:rPr>
          <w:rFonts w:ascii="Arial" w:hAnsi="Arial" w:cs="Arial"/>
          <w:sz w:val="28"/>
          <w:szCs w:val="28"/>
        </w:rPr>
        <w:t xml:space="preserve"> of RM40,000 and t</w:t>
      </w:r>
      <w:r w:rsidR="00E06799" w:rsidRPr="00002749">
        <w:rPr>
          <w:rFonts w:ascii="Arial" w:hAnsi="Arial" w:cs="Arial"/>
          <w:sz w:val="28"/>
          <w:szCs w:val="28"/>
        </w:rPr>
        <w:t xml:space="preserve">he plaintiff </w:t>
      </w:r>
      <w:r w:rsidR="00334FC7" w:rsidRPr="00002749">
        <w:rPr>
          <w:rFonts w:ascii="Arial" w:hAnsi="Arial" w:cs="Arial"/>
          <w:sz w:val="28"/>
          <w:szCs w:val="28"/>
        </w:rPr>
        <w:t xml:space="preserve">to pay to </w:t>
      </w:r>
      <w:r w:rsidR="00E06799" w:rsidRPr="00002749">
        <w:rPr>
          <w:rFonts w:ascii="Arial" w:hAnsi="Arial" w:cs="Arial"/>
          <w:sz w:val="28"/>
          <w:szCs w:val="28"/>
        </w:rPr>
        <w:t xml:space="preserve">the defendant </w:t>
      </w:r>
      <w:r w:rsidR="00334FC7" w:rsidRPr="00002749">
        <w:rPr>
          <w:rFonts w:ascii="Arial" w:hAnsi="Arial" w:cs="Arial"/>
          <w:sz w:val="28"/>
          <w:szCs w:val="28"/>
        </w:rPr>
        <w:t xml:space="preserve">costs </w:t>
      </w:r>
      <w:r w:rsidR="00E06799" w:rsidRPr="00002749">
        <w:rPr>
          <w:rFonts w:ascii="Arial" w:hAnsi="Arial" w:cs="Arial"/>
          <w:sz w:val="28"/>
          <w:szCs w:val="28"/>
        </w:rPr>
        <w:t xml:space="preserve">in the amount of </w:t>
      </w:r>
      <w:r w:rsidR="00A878A1">
        <w:rPr>
          <w:rFonts w:ascii="Arial" w:hAnsi="Arial" w:cs="Arial"/>
          <w:sz w:val="28"/>
          <w:szCs w:val="28"/>
        </w:rPr>
        <w:t xml:space="preserve"> RM5,000. </w:t>
      </w:r>
      <w:r w:rsidR="00E06799" w:rsidRPr="00002749">
        <w:rPr>
          <w:rFonts w:ascii="Arial" w:hAnsi="Arial" w:cs="Arial"/>
          <w:sz w:val="28"/>
          <w:szCs w:val="28"/>
        </w:rPr>
        <w:t>The defendant</w:t>
      </w:r>
      <w:r w:rsidR="00334FC7" w:rsidRPr="00002749">
        <w:rPr>
          <w:rFonts w:ascii="Arial" w:hAnsi="Arial" w:cs="Arial"/>
          <w:sz w:val="28"/>
          <w:szCs w:val="28"/>
        </w:rPr>
        <w:t xml:space="preserve">’s cost to be set off with </w:t>
      </w:r>
      <w:r w:rsidR="00E06799" w:rsidRPr="00002749">
        <w:rPr>
          <w:rFonts w:ascii="Arial" w:hAnsi="Arial" w:cs="Arial"/>
          <w:sz w:val="28"/>
          <w:szCs w:val="28"/>
        </w:rPr>
        <w:t>the plaintiff</w:t>
      </w:r>
      <w:r w:rsidR="00334FC7" w:rsidRPr="00002749">
        <w:rPr>
          <w:rFonts w:ascii="Arial" w:hAnsi="Arial" w:cs="Arial"/>
          <w:sz w:val="28"/>
          <w:szCs w:val="28"/>
        </w:rPr>
        <w:t xml:space="preserve">’s cost and </w:t>
      </w:r>
      <w:r w:rsidR="00E06799" w:rsidRPr="00002749">
        <w:rPr>
          <w:rFonts w:ascii="Arial" w:hAnsi="Arial" w:cs="Arial"/>
          <w:sz w:val="28"/>
          <w:szCs w:val="28"/>
        </w:rPr>
        <w:t xml:space="preserve">the </w:t>
      </w:r>
      <w:proofErr w:type="gramStart"/>
      <w:r w:rsidR="00E06799" w:rsidRPr="00002749">
        <w:rPr>
          <w:rFonts w:ascii="Arial" w:hAnsi="Arial" w:cs="Arial"/>
          <w:sz w:val="28"/>
          <w:szCs w:val="28"/>
        </w:rPr>
        <w:t xml:space="preserve">defendant </w:t>
      </w:r>
      <w:r w:rsidR="00334FC7" w:rsidRPr="00002749">
        <w:rPr>
          <w:rFonts w:ascii="Arial" w:hAnsi="Arial" w:cs="Arial"/>
          <w:sz w:val="28"/>
          <w:szCs w:val="28"/>
        </w:rPr>
        <w:t xml:space="preserve"> is</w:t>
      </w:r>
      <w:proofErr w:type="gramEnd"/>
      <w:r w:rsidR="00334FC7" w:rsidRPr="00002749">
        <w:rPr>
          <w:rFonts w:ascii="Arial" w:hAnsi="Arial" w:cs="Arial"/>
          <w:sz w:val="28"/>
          <w:szCs w:val="28"/>
        </w:rPr>
        <w:t xml:space="preserve"> ordered to pay to </w:t>
      </w:r>
      <w:r w:rsidR="00E06799" w:rsidRPr="00002749">
        <w:rPr>
          <w:rFonts w:ascii="Arial" w:hAnsi="Arial" w:cs="Arial"/>
          <w:sz w:val="28"/>
          <w:szCs w:val="28"/>
        </w:rPr>
        <w:t>the plaintiff</w:t>
      </w:r>
      <w:r w:rsidR="00334FC7" w:rsidRPr="00002749">
        <w:rPr>
          <w:rFonts w:ascii="Arial" w:hAnsi="Arial" w:cs="Arial"/>
          <w:sz w:val="28"/>
          <w:szCs w:val="28"/>
        </w:rPr>
        <w:t xml:space="preserve"> cost of RM35,000.</w:t>
      </w:r>
    </w:p>
    <w:p w:rsidR="005677C3" w:rsidRDefault="005677C3" w:rsidP="00002749">
      <w:pPr>
        <w:spacing w:after="0" w:line="480" w:lineRule="auto"/>
        <w:jc w:val="both"/>
        <w:rPr>
          <w:rFonts w:ascii="Arial" w:hAnsi="Arial" w:cs="Arial"/>
          <w:sz w:val="28"/>
          <w:szCs w:val="28"/>
        </w:rPr>
      </w:pPr>
    </w:p>
    <w:p w:rsidR="005677C3" w:rsidRDefault="005677C3" w:rsidP="00002749">
      <w:pPr>
        <w:spacing w:after="0" w:line="480" w:lineRule="auto"/>
        <w:jc w:val="both"/>
        <w:rPr>
          <w:rFonts w:ascii="Arial" w:hAnsi="Arial" w:cs="Arial"/>
          <w:sz w:val="28"/>
          <w:szCs w:val="28"/>
        </w:rPr>
      </w:pPr>
    </w:p>
    <w:p w:rsidR="005677C3" w:rsidRDefault="00A878A1" w:rsidP="00002749">
      <w:pPr>
        <w:spacing w:after="0" w:line="480" w:lineRule="auto"/>
        <w:jc w:val="both"/>
        <w:rPr>
          <w:rFonts w:ascii="Arial" w:hAnsi="Arial" w:cs="Arial"/>
          <w:sz w:val="28"/>
          <w:szCs w:val="28"/>
        </w:rPr>
      </w:pPr>
      <w:r>
        <w:rPr>
          <w:rFonts w:ascii="Arial" w:hAnsi="Arial" w:cs="Arial"/>
          <w:sz w:val="28"/>
          <w:szCs w:val="28"/>
        </w:rPr>
        <w:t>Dated this 29</w:t>
      </w:r>
      <w:r w:rsidRPr="00A878A1">
        <w:rPr>
          <w:rFonts w:ascii="Arial" w:hAnsi="Arial" w:cs="Arial"/>
          <w:sz w:val="28"/>
          <w:szCs w:val="28"/>
          <w:vertAlign w:val="superscript"/>
        </w:rPr>
        <w:t>th</w:t>
      </w:r>
      <w:r>
        <w:rPr>
          <w:rFonts w:ascii="Arial" w:hAnsi="Arial" w:cs="Arial"/>
          <w:sz w:val="28"/>
          <w:szCs w:val="28"/>
        </w:rPr>
        <w:t xml:space="preserve"> </w:t>
      </w:r>
      <w:r w:rsidR="002569BF">
        <w:rPr>
          <w:rFonts w:ascii="Arial" w:hAnsi="Arial" w:cs="Arial"/>
          <w:sz w:val="28"/>
          <w:szCs w:val="28"/>
        </w:rPr>
        <w:t>day of</w:t>
      </w:r>
      <w:r>
        <w:rPr>
          <w:rFonts w:ascii="Arial" w:hAnsi="Arial" w:cs="Arial"/>
          <w:sz w:val="28"/>
          <w:szCs w:val="28"/>
        </w:rPr>
        <w:t xml:space="preserve"> </w:t>
      </w:r>
      <w:r w:rsidR="005677C3">
        <w:rPr>
          <w:rFonts w:ascii="Arial" w:hAnsi="Arial" w:cs="Arial"/>
          <w:sz w:val="28"/>
          <w:szCs w:val="28"/>
        </w:rPr>
        <w:t>Ma</w:t>
      </w:r>
      <w:r w:rsidR="002569BF">
        <w:rPr>
          <w:rFonts w:ascii="Arial" w:hAnsi="Arial" w:cs="Arial"/>
          <w:sz w:val="28"/>
          <w:szCs w:val="28"/>
        </w:rPr>
        <w:t>r</w:t>
      </w:r>
      <w:r w:rsidR="005677C3">
        <w:rPr>
          <w:rFonts w:ascii="Arial" w:hAnsi="Arial" w:cs="Arial"/>
          <w:sz w:val="28"/>
          <w:szCs w:val="28"/>
        </w:rPr>
        <w:t>c</w:t>
      </w:r>
      <w:r w:rsidR="002569BF">
        <w:rPr>
          <w:rFonts w:ascii="Arial" w:hAnsi="Arial" w:cs="Arial"/>
          <w:sz w:val="28"/>
          <w:szCs w:val="28"/>
        </w:rPr>
        <w:t>h</w:t>
      </w:r>
      <w:r w:rsidR="005677C3">
        <w:rPr>
          <w:rFonts w:ascii="Arial" w:hAnsi="Arial" w:cs="Arial"/>
          <w:sz w:val="28"/>
          <w:szCs w:val="28"/>
        </w:rPr>
        <w:t>, 2018</w:t>
      </w:r>
    </w:p>
    <w:p w:rsidR="005677C3" w:rsidRDefault="005677C3" w:rsidP="00002749">
      <w:pPr>
        <w:spacing w:after="0" w:line="480" w:lineRule="auto"/>
        <w:jc w:val="both"/>
        <w:rPr>
          <w:rFonts w:ascii="Arial" w:hAnsi="Arial" w:cs="Arial"/>
          <w:sz w:val="28"/>
          <w:szCs w:val="28"/>
        </w:rPr>
      </w:pPr>
    </w:p>
    <w:p w:rsidR="00DA5CA2" w:rsidRDefault="009B2205" w:rsidP="00002749">
      <w:pPr>
        <w:spacing w:after="0" w:line="480" w:lineRule="auto"/>
        <w:jc w:val="both"/>
        <w:rPr>
          <w:rFonts w:ascii="Arial" w:hAnsi="Arial" w:cs="Arial"/>
          <w:b/>
          <w:sz w:val="28"/>
          <w:szCs w:val="28"/>
        </w:rPr>
      </w:pPr>
      <w:r>
        <w:rPr>
          <w:rFonts w:ascii="Arial" w:hAnsi="Arial" w:cs="Arial"/>
          <w:b/>
          <w:sz w:val="28"/>
          <w:szCs w:val="28"/>
        </w:rPr>
        <w:t xml:space="preserve">         sgd</w:t>
      </w:r>
    </w:p>
    <w:p w:rsidR="005677C3" w:rsidRPr="005677C3" w:rsidRDefault="005677C3" w:rsidP="00002749">
      <w:pPr>
        <w:spacing w:after="0" w:line="480" w:lineRule="auto"/>
        <w:jc w:val="both"/>
        <w:rPr>
          <w:rFonts w:ascii="Arial" w:hAnsi="Arial" w:cs="Arial"/>
          <w:b/>
          <w:sz w:val="28"/>
          <w:szCs w:val="28"/>
        </w:rPr>
      </w:pPr>
      <w:r w:rsidRPr="005677C3">
        <w:rPr>
          <w:rFonts w:ascii="Arial" w:hAnsi="Arial" w:cs="Arial"/>
          <w:b/>
          <w:sz w:val="28"/>
          <w:szCs w:val="28"/>
        </w:rPr>
        <w:t>(ISHAK BIN BAKRI)</w:t>
      </w:r>
    </w:p>
    <w:p w:rsidR="005677C3" w:rsidRDefault="002569BF" w:rsidP="00002749">
      <w:pPr>
        <w:spacing w:after="0" w:line="480" w:lineRule="auto"/>
        <w:jc w:val="both"/>
        <w:rPr>
          <w:rFonts w:ascii="Arial" w:hAnsi="Arial" w:cs="Arial"/>
          <w:sz w:val="28"/>
          <w:szCs w:val="28"/>
        </w:rPr>
      </w:pPr>
      <w:r>
        <w:rPr>
          <w:rFonts w:ascii="Arial" w:hAnsi="Arial" w:cs="Arial"/>
          <w:sz w:val="28"/>
          <w:szCs w:val="28"/>
        </w:rPr>
        <w:t>Judge</w:t>
      </w:r>
      <w:r w:rsidR="005677C3">
        <w:rPr>
          <w:rFonts w:ascii="Arial" w:hAnsi="Arial" w:cs="Arial"/>
          <w:sz w:val="28"/>
          <w:szCs w:val="28"/>
        </w:rPr>
        <w:t>,</w:t>
      </w:r>
    </w:p>
    <w:p w:rsidR="005677C3" w:rsidRDefault="002569BF" w:rsidP="00002749">
      <w:pPr>
        <w:spacing w:after="0" w:line="480" w:lineRule="auto"/>
        <w:jc w:val="both"/>
        <w:rPr>
          <w:rFonts w:ascii="Arial" w:hAnsi="Arial" w:cs="Arial"/>
          <w:sz w:val="28"/>
          <w:szCs w:val="28"/>
        </w:rPr>
      </w:pPr>
      <w:r>
        <w:rPr>
          <w:rFonts w:ascii="Arial" w:hAnsi="Arial" w:cs="Arial"/>
          <w:sz w:val="28"/>
          <w:szCs w:val="28"/>
        </w:rPr>
        <w:t>Sessions Court</w:t>
      </w:r>
    </w:p>
    <w:p w:rsidR="005677C3" w:rsidRDefault="005677C3" w:rsidP="00002749">
      <w:pPr>
        <w:spacing w:after="0" w:line="480" w:lineRule="auto"/>
        <w:jc w:val="both"/>
        <w:rPr>
          <w:rFonts w:ascii="Arial" w:hAnsi="Arial" w:cs="Arial"/>
          <w:sz w:val="28"/>
          <w:szCs w:val="28"/>
        </w:rPr>
      </w:pPr>
      <w:r>
        <w:rPr>
          <w:rFonts w:ascii="Arial" w:hAnsi="Arial" w:cs="Arial"/>
          <w:sz w:val="28"/>
          <w:szCs w:val="28"/>
        </w:rPr>
        <w:t xml:space="preserve">Shah </w:t>
      </w:r>
      <w:proofErr w:type="spellStart"/>
      <w:r>
        <w:rPr>
          <w:rFonts w:ascii="Arial" w:hAnsi="Arial" w:cs="Arial"/>
          <w:sz w:val="28"/>
          <w:szCs w:val="28"/>
        </w:rPr>
        <w:t>Alam</w:t>
      </w:r>
      <w:proofErr w:type="spellEnd"/>
    </w:p>
    <w:p w:rsidR="005677C3" w:rsidRPr="00002749" w:rsidRDefault="005677C3" w:rsidP="00002749">
      <w:pPr>
        <w:spacing w:after="0" w:line="480" w:lineRule="auto"/>
        <w:jc w:val="both"/>
        <w:rPr>
          <w:rFonts w:ascii="Arial" w:hAnsi="Arial" w:cs="Arial"/>
          <w:sz w:val="28"/>
          <w:szCs w:val="28"/>
        </w:rPr>
      </w:pPr>
      <w:r>
        <w:rPr>
          <w:rFonts w:ascii="Arial" w:hAnsi="Arial" w:cs="Arial"/>
          <w:sz w:val="28"/>
          <w:szCs w:val="28"/>
        </w:rPr>
        <w:t>Selangor</w:t>
      </w:r>
    </w:p>
    <w:sectPr w:rsidR="005677C3" w:rsidRPr="0000274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9AD" w:rsidRDefault="008D19AD" w:rsidP="00160E81">
      <w:pPr>
        <w:spacing w:after="0" w:line="240" w:lineRule="auto"/>
      </w:pPr>
      <w:r>
        <w:separator/>
      </w:r>
    </w:p>
  </w:endnote>
  <w:endnote w:type="continuationSeparator" w:id="0">
    <w:p w:rsidR="008D19AD" w:rsidRDefault="008D19AD" w:rsidP="00160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550365"/>
      <w:docPartObj>
        <w:docPartGallery w:val="Page Numbers (Bottom of Page)"/>
        <w:docPartUnique/>
      </w:docPartObj>
    </w:sdtPr>
    <w:sdtEndPr>
      <w:rPr>
        <w:noProof/>
      </w:rPr>
    </w:sdtEndPr>
    <w:sdtContent>
      <w:p w:rsidR="008D19AD" w:rsidRDefault="008D19AD">
        <w:pPr>
          <w:pStyle w:val="Footer"/>
          <w:jc w:val="right"/>
        </w:pPr>
        <w:r>
          <w:fldChar w:fldCharType="begin"/>
        </w:r>
        <w:r>
          <w:instrText xml:space="preserve"> PAGE   \* MERGEFORMAT </w:instrText>
        </w:r>
        <w:r>
          <w:fldChar w:fldCharType="separate"/>
        </w:r>
        <w:r w:rsidR="00ED06D9">
          <w:rPr>
            <w:noProof/>
          </w:rPr>
          <w:t>31</w:t>
        </w:r>
        <w:r>
          <w:rPr>
            <w:noProof/>
          </w:rPr>
          <w:fldChar w:fldCharType="end"/>
        </w:r>
      </w:p>
    </w:sdtContent>
  </w:sdt>
  <w:p w:rsidR="008D19AD" w:rsidRDefault="008D19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9AD" w:rsidRDefault="008D19AD" w:rsidP="00160E81">
      <w:pPr>
        <w:spacing w:after="0" w:line="240" w:lineRule="auto"/>
      </w:pPr>
      <w:r>
        <w:separator/>
      </w:r>
    </w:p>
  </w:footnote>
  <w:footnote w:type="continuationSeparator" w:id="0">
    <w:p w:rsidR="008D19AD" w:rsidRDefault="008D19AD" w:rsidP="00160E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41C59"/>
    <w:multiLevelType w:val="hybridMultilevel"/>
    <w:tmpl w:val="43846CA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4C11C0C"/>
    <w:multiLevelType w:val="hybridMultilevel"/>
    <w:tmpl w:val="19E48110"/>
    <w:lvl w:ilvl="0" w:tplc="BA7E0DF6">
      <w:start w:val="1"/>
      <w:numFmt w:val="lowerLetter"/>
      <w:lvlText w:val="(%1)"/>
      <w:lvlJc w:val="left"/>
      <w:pPr>
        <w:ind w:left="1287" w:hanging="72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2" w15:restartNumberingAfterBreak="0">
    <w:nsid w:val="07503F1A"/>
    <w:multiLevelType w:val="hybridMultilevel"/>
    <w:tmpl w:val="0EBA4D94"/>
    <w:lvl w:ilvl="0" w:tplc="DF5A2F0A">
      <w:start w:val="1"/>
      <w:numFmt w:val="lowerLetter"/>
      <w:lvlText w:val="(%1)"/>
      <w:lvlJc w:val="left"/>
      <w:pPr>
        <w:ind w:left="1287" w:hanging="72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3" w15:restartNumberingAfterBreak="0">
    <w:nsid w:val="0C432264"/>
    <w:multiLevelType w:val="hybridMultilevel"/>
    <w:tmpl w:val="0458EE2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0C775A25"/>
    <w:multiLevelType w:val="hybridMultilevel"/>
    <w:tmpl w:val="06424CC4"/>
    <w:lvl w:ilvl="0" w:tplc="E5429440">
      <w:start w:val="1"/>
      <w:numFmt w:val="lowerLetter"/>
      <w:lvlText w:val="(%1)"/>
      <w:lvlJc w:val="left"/>
      <w:pPr>
        <w:ind w:left="1287" w:hanging="72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5" w15:restartNumberingAfterBreak="0">
    <w:nsid w:val="0CF259E2"/>
    <w:multiLevelType w:val="hybridMultilevel"/>
    <w:tmpl w:val="2F8EC0C4"/>
    <w:lvl w:ilvl="0" w:tplc="EBEA08BA">
      <w:start w:val="1"/>
      <w:numFmt w:val="lowerLetter"/>
      <w:lvlText w:val="(%1)"/>
      <w:lvlJc w:val="left"/>
      <w:pPr>
        <w:ind w:left="1287" w:hanging="72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6" w15:restartNumberingAfterBreak="0">
    <w:nsid w:val="120A2D36"/>
    <w:multiLevelType w:val="hybridMultilevel"/>
    <w:tmpl w:val="DF38EC62"/>
    <w:lvl w:ilvl="0" w:tplc="9D425316">
      <w:start w:val="1"/>
      <w:numFmt w:val="lowerLetter"/>
      <w:lvlText w:val="(%1)"/>
      <w:lvlJc w:val="left"/>
      <w:pPr>
        <w:ind w:left="1287" w:hanging="72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7" w15:restartNumberingAfterBreak="0">
    <w:nsid w:val="15214BA2"/>
    <w:multiLevelType w:val="hybridMultilevel"/>
    <w:tmpl w:val="2D044CAE"/>
    <w:lvl w:ilvl="0" w:tplc="0B9E2484">
      <w:start w:val="1"/>
      <w:numFmt w:val="lowerLetter"/>
      <w:lvlText w:val="(%1)"/>
      <w:lvlJc w:val="left"/>
      <w:pPr>
        <w:ind w:left="1287" w:hanging="72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8" w15:restartNumberingAfterBreak="0">
    <w:nsid w:val="1A10066B"/>
    <w:multiLevelType w:val="hybridMultilevel"/>
    <w:tmpl w:val="32E62922"/>
    <w:lvl w:ilvl="0" w:tplc="B302D4B2">
      <w:start w:val="1"/>
      <w:numFmt w:val="lowerLetter"/>
      <w:lvlText w:val="(%1)"/>
      <w:lvlJc w:val="left"/>
      <w:pPr>
        <w:ind w:left="1287" w:hanging="72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9" w15:restartNumberingAfterBreak="0">
    <w:nsid w:val="1A527AFD"/>
    <w:multiLevelType w:val="hybridMultilevel"/>
    <w:tmpl w:val="9ECA54F0"/>
    <w:lvl w:ilvl="0" w:tplc="10E2F918">
      <w:start w:val="1"/>
      <w:numFmt w:val="lowerRoman"/>
      <w:lvlText w:val="(%1)"/>
      <w:lvlJc w:val="left"/>
      <w:pPr>
        <w:ind w:left="2367" w:hanging="1080"/>
      </w:pPr>
      <w:rPr>
        <w:rFonts w:hint="default"/>
      </w:rPr>
    </w:lvl>
    <w:lvl w:ilvl="1" w:tplc="44090019" w:tentative="1">
      <w:start w:val="1"/>
      <w:numFmt w:val="lowerLetter"/>
      <w:lvlText w:val="%2."/>
      <w:lvlJc w:val="left"/>
      <w:pPr>
        <w:ind w:left="2367" w:hanging="360"/>
      </w:pPr>
    </w:lvl>
    <w:lvl w:ilvl="2" w:tplc="4409001B" w:tentative="1">
      <w:start w:val="1"/>
      <w:numFmt w:val="lowerRoman"/>
      <w:lvlText w:val="%3."/>
      <w:lvlJc w:val="right"/>
      <w:pPr>
        <w:ind w:left="3087" w:hanging="180"/>
      </w:pPr>
    </w:lvl>
    <w:lvl w:ilvl="3" w:tplc="4409000F" w:tentative="1">
      <w:start w:val="1"/>
      <w:numFmt w:val="decimal"/>
      <w:lvlText w:val="%4."/>
      <w:lvlJc w:val="left"/>
      <w:pPr>
        <w:ind w:left="3807" w:hanging="360"/>
      </w:pPr>
    </w:lvl>
    <w:lvl w:ilvl="4" w:tplc="44090019" w:tentative="1">
      <w:start w:val="1"/>
      <w:numFmt w:val="lowerLetter"/>
      <w:lvlText w:val="%5."/>
      <w:lvlJc w:val="left"/>
      <w:pPr>
        <w:ind w:left="4527" w:hanging="360"/>
      </w:pPr>
    </w:lvl>
    <w:lvl w:ilvl="5" w:tplc="4409001B" w:tentative="1">
      <w:start w:val="1"/>
      <w:numFmt w:val="lowerRoman"/>
      <w:lvlText w:val="%6."/>
      <w:lvlJc w:val="right"/>
      <w:pPr>
        <w:ind w:left="5247" w:hanging="180"/>
      </w:pPr>
    </w:lvl>
    <w:lvl w:ilvl="6" w:tplc="4409000F" w:tentative="1">
      <w:start w:val="1"/>
      <w:numFmt w:val="decimal"/>
      <w:lvlText w:val="%7."/>
      <w:lvlJc w:val="left"/>
      <w:pPr>
        <w:ind w:left="5967" w:hanging="360"/>
      </w:pPr>
    </w:lvl>
    <w:lvl w:ilvl="7" w:tplc="44090019" w:tentative="1">
      <w:start w:val="1"/>
      <w:numFmt w:val="lowerLetter"/>
      <w:lvlText w:val="%8."/>
      <w:lvlJc w:val="left"/>
      <w:pPr>
        <w:ind w:left="6687" w:hanging="360"/>
      </w:pPr>
    </w:lvl>
    <w:lvl w:ilvl="8" w:tplc="4409001B" w:tentative="1">
      <w:start w:val="1"/>
      <w:numFmt w:val="lowerRoman"/>
      <w:lvlText w:val="%9."/>
      <w:lvlJc w:val="right"/>
      <w:pPr>
        <w:ind w:left="7407" w:hanging="180"/>
      </w:pPr>
    </w:lvl>
  </w:abstractNum>
  <w:abstractNum w:abstractNumId="10" w15:restartNumberingAfterBreak="0">
    <w:nsid w:val="1B181D63"/>
    <w:multiLevelType w:val="hybridMultilevel"/>
    <w:tmpl w:val="C72C726C"/>
    <w:lvl w:ilvl="0" w:tplc="BE0ECB46">
      <w:start w:val="1"/>
      <w:numFmt w:val="lowerLetter"/>
      <w:lvlText w:val="(%1)"/>
      <w:lvlJc w:val="left"/>
      <w:pPr>
        <w:ind w:left="1287" w:hanging="72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11" w15:restartNumberingAfterBreak="0">
    <w:nsid w:val="1D515D4C"/>
    <w:multiLevelType w:val="multilevel"/>
    <w:tmpl w:val="9EACA3A4"/>
    <w:lvl w:ilvl="0">
      <w:start w:val="14"/>
      <w:numFmt w:val="decimal"/>
      <w:lvlText w:val="%1."/>
      <w:lvlJc w:val="left"/>
      <w:pPr>
        <w:ind w:left="360" w:hanging="360"/>
      </w:pPr>
      <w:rPr>
        <w:rFonts w:ascii="Palatino Linotype" w:hAnsi="Palatino Linotype" w:hint="default"/>
        <w:b w:val="0"/>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71F1B83"/>
    <w:multiLevelType w:val="hybridMultilevel"/>
    <w:tmpl w:val="498E474A"/>
    <w:lvl w:ilvl="0" w:tplc="B36490F4">
      <w:start w:val="1"/>
      <w:numFmt w:val="lowerLetter"/>
      <w:lvlText w:val="(%1)"/>
      <w:lvlJc w:val="left"/>
      <w:pPr>
        <w:ind w:left="1287" w:hanging="72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13" w15:restartNumberingAfterBreak="0">
    <w:nsid w:val="2DC77A63"/>
    <w:multiLevelType w:val="hybridMultilevel"/>
    <w:tmpl w:val="CB168018"/>
    <w:lvl w:ilvl="0" w:tplc="129892AE">
      <w:start w:val="1"/>
      <w:numFmt w:val="lowerLetter"/>
      <w:lvlText w:val="(%1)"/>
      <w:lvlJc w:val="left"/>
      <w:pPr>
        <w:ind w:left="1287" w:hanging="72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14" w15:restartNumberingAfterBreak="0">
    <w:nsid w:val="42B84EDE"/>
    <w:multiLevelType w:val="hybridMultilevel"/>
    <w:tmpl w:val="E9DC6548"/>
    <w:lvl w:ilvl="0" w:tplc="61C67C46">
      <w:start w:val="1"/>
      <w:numFmt w:val="lowerLetter"/>
      <w:lvlText w:val="(%1)"/>
      <w:lvlJc w:val="left"/>
      <w:pPr>
        <w:ind w:left="1287" w:hanging="72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15" w15:restartNumberingAfterBreak="0">
    <w:nsid w:val="4DA02A0D"/>
    <w:multiLevelType w:val="hybridMultilevel"/>
    <w:tmpl w:val="CFD84BD2"/>
    <w:lvl w:ilvl="0" w:tplc="A1E07EBE">
      <w:start w:val="1"/>
      <w:numFmt w:val="lowerLetter"/>
      <w:lvlText w:val="(%1)"/>
      <w:lvlJc w:val="left"/>
      <w:pPr>
        <w:ind w:left="1287" w:hanging="72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16" w15:restartNumberingAfterBreak="0">
    <w:nsid w:val="4E6533E3"/>
    <w:multiLevelType w:val="hybridMultilevel"/>
    <w:tmpl w:val="B630BC3C"/>
    <w:lvl w:ilvl="0" w:tplc="84541638">
      <w:start w:val="1"/>
      <w:numFmt w:val="decimal"/>
      <w:lvlText w:val="(%1)"/>
      <w:lvlJc w:val="left"/>
      <w:pPr>
        <w:ind w:left="1287" w:hanging="72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17" w15:restartNumberingAfterBreak="0">
    <w:nsid w:val="53DB531A"/>
    <w:multiLevelType w:val="hybridMultilevel"/>
    <w:tmpl w:val="71B6AFC0"/>
    <w:lvl w:ilvl="0" w:tplc="F670A87E">
      <w:start w:val="1"/>
      <w:numFmt w:val="lowerLetter"/>
      <w:lvlText w:val="(%1)"/>
      <w:lvlJc w:val="left"/>
      <w:pPr>
        <w:ind w:left="1287" w:hanging="72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18" w15:restartNumberingAfterBreak="0">
    <w:nsid w:val="53E42AB5"/>
    <w:multiLevelType w:val="hybridMultilevel"/>
    <w:tmpl w:val="331ABCF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54836810"/>
    <w:multiLevelType w:val="hybridMultilevel"/>
    <w:tmpl w:val="6F569186"/>
    <w:lvl w:ilvl="0" w:tplc="38C40078">
      <w:start w:val="1"/>
      <w:numFmt w:val="lowerLetter"/>
      <w:lvlText w:val="(%1)"/>
      <w:lvlJc w:val="left"/>
      <w:pPr>
        <w:ind w:left="1287" w:hanging="72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20" w15:restartNumberingAfterBreak="0">
    <w:nsid w:val="56E2654A"/>
    <w:multiLevelType w:val="hybridMultilevel"/>
    <w:tmpl w:val="8C2261CE"/>
    <w:lvl w:ilvl="0" w:tplc="95DE063C">
      <w:start w:val="1"/>
      <w:numFmt w:val="lowerLetter"/>
      <w:lvlText w:val="(%1)"/>
      <w:lvlJc w:val="left"/>
      <w:pPr>
        <w:ind w:left="1287" w:hanging="72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21" w15:restartNumberingAfterBreak="0">
    <w:nsid w:val="5F9933A4"/>
    <w:multiLevelType w:val="hybridMultilevel"/>
    <w:tmpl w:val="707A656E"/>
    <w:lvl w:ilvl="0" w:tplc="5116428C">
      <w:start w:val="1"/>
      <w:numFmt w:val="bullet"/>
      <w:lvlText w:val="-"/>
      <w:lvlJc w:val="left"/>
      <w:pPr>
        <w:ind w:left="1647" w:hanging="360"/>
      </w:pPr>
      <w:rPr>
        <w:rFonts w:ascii="Verdana" w:eastAsiaTheme="minorHAnsi" w:hAnsi="Verdana" w:cstheme="minorBidi" w:hint="default"/>
      </w:rPr>
    </w:lvl>
    <w:lvl w:ilvl="1" w:tplc="44090003" w:tentative="1">
      <w:start w:val="1"/>
      <w:numFmt w:val="bullet"/>
      <w:lvlText w:val="o"/>
      <w:lvlJc w:val="left"/>
      <w:pPr>
        <w:ind w:left="2367" w:hanging="360"/>
      </w:pPr>
      <w:rPr>
        <w:rFonts w:ascii="Courier New" w:hAnsi="Courier New" w:cs="Courier New" w:hint="default"/>
      </w:rPr>
    </w:lvl>
    <w:lvl w:ilvl="2" w:tplc="44090005" w:tentative="1">
      <w:start w:val="1"/>
      <w:numFmt w:val="bullet"/>
      <w:lvlText w:val=""/>
      <w:lvlJc w:val="left"/>
      <w:pPr>
        <w:ind w:left="3087" w:hanging="360"/>
      </w:pPr>
      <w:rPr>
        <w:rFonts w:ascii="Wingdings" w:hAnsi="Wingdings" w:hint="default"/>
      </w:rPr>
    </w:lvl>
    <w:lvl w:ilvl="3" w:tplc="44090001" w:tentative="1">
      <w:start w:val="1"/>
      <w:numFmt w:val="bullet"/>
      <w:lvlText w:val=""/>
      <w:lvlJc w:val="left"/>
      <w:pPr>
        <w:ind w:left="3807" w:hanging="360"/>
      </w:pPr>
      <w:rPr>
        <w:rFonts w:ascii="Symbol" w:hAnsi="Symbol" w:hint="default"/>
      </w:rPr>
    </w:lvl>
    <w:lvl w:ilvl="4" w:tplc="44090003" w:tentative="1">
      <w:start w:val="1"/>
      <w:numFmt w:val="bullet"/>
      <w:lvlText w:val="o"/>
      <w:lvlJc w:val="left"/>
      <w:pPr>
        <w:ind w:left="4527" w:hanging="360"/>
      </w:pPr>
      <w:rPr>
        <w:rFonts w:ascii="Courier New" w:hAnsi="Courier New" w:cs="Courier New" w:hint="default"/>
      </w:rPr>
    </w:lvl>
    <w:lvl w:ilvl="5" w:tplc="44090005" w:tentative="1">
      <w:start w:val="1"/>
      <w:numFmt w:val="bullet"/>
      <w:lvlText w:val=""/>
      <w:lvlJc w:val="left"/>
      <w:pPr>
        <w:ind w:left="5247" w:hanging="360"/>
      </w:pPr>
      <w:rPr>
        <w:rFonts w:ascii="Wingdings" w:hAnsi="Wingdings" w:hint="default"/>
      </w:rPr>
    </w:lvl>
    <w:lvl w:ilvl="6" w:tplc="44090001" w:tentative="1">
      <w:start w:val="1"/>
      <w:numFmt w:val="bullet"/>
      <w:lvlText w:val=""/>
      <w:lvlJc w:val="left"/>
      <w:pPr>
        <w:ind w:left="5967" w:hanging="360"/>
      </w:pPr>
      <w:rPr>
        <w:rFonts w:ascii="Symbol" w:hAnsi="Symbol" w:hint="default"/>
      </w:rPr>
    </w:lvl>
    <w:lvl w:ilvl="7" w:tplc="44090003" w:tentative="1">
      <w:start w:val="1"/>
      <w:numFmt w:val="bullet"/>
      <w:lvlText w:val="o"/>
      <w:lvlJc w:val="left"/>
      <w:pPr>
        <w:ind w:left="6687" w:hanging="360"/>
      </w:pPr>
      <w:rPr>
        <w:rFonts w:ascii="Courier New" w:hAnsi="Courier New" w:cs="Courier New" w:hint="default"/>
      </w:rPr>
    </w:lvl>
    <w:lvl w:ilvl="8" w:tplc="44090005" w:tentative="1">
      <w:start w:val="1"/>
      <w:numFmt w:val="bullet"/>
      <w:lvlText w:val=""/>
      <w:lvlJc w:val="left"/>
      <w:pPr>
        <w:ind w:left="7407" w:hanging="360"/>
      </w:pPr>
      <w:rPr>
        <w:rFonts w:ascii="Wingdings" w:hAnsi="Wingdings" w:hint="default"/>
      </w:rPr>
    </w:lvl>
  </w:abstractNum>
  <w:abstractNum w:abstractNumId="22" w15:restartNumberingAfterBreak="0">
    <w:nsid w:val="677F4E32"/>
    <w:multiLevelType w:val="hybridMultilevel"/>
    <w:tmpl w:val="3D82F4FC"/>
    <w:lvl w:ilvl="0" w:tplc="801E9E66">
      <w:start w:val="1"/>
      <w:numFmt w:val="lowerLetter"/>
      <w:lvlText w:val="(%1)"/>
      <w:lvlJc w:val="left"/>
      <w:pPr>
        <w:ind w:left="1287" w:hanging="72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23" w15:restartNumberingAfterBreak="0">
    <w:nsid w:val="6C170DAA"/>
    <w:multiLevelType w:val="hybridMultilevel"/>
    <w:tmpl w:val="254ACF9E"/>
    <w:lvl w:ilvl="0" w:tplc="FFF4EC9E">
      <w:start w:val="1"/>
      <w:numFmt w:val="lowerLetter"/>
      <w:lvlText w:val="(%1)"/>
      <w:lvlJc w:val="left"/>
      <w:pPr>
        <w:ind w:left="1287" w:hanging="72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24" w15:restartNumberingAfterBreak="0">
    <w:nsid w:val="740E04D6"/>
    <w:multiLevelType w:val="hybridMultilevel"/>
    <w:tmpl w:val="87844BE0"/>
    <w:lvl w:ilvl="0" w:tplc="10A27434">
      <w:start w:val="1"/>
      <w:numFmt w:val="lowerLetter"/>
      <w:lvlText w:val="(%1)"/>
      <w:lvlJc w:val="left"/>
      <w:pPr>
        <w:ind w:left="1287" w:hanging="72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25" w15:restartNumberingAfterBreak="0">
    <w:nsid w:val="75465E50"/>
    <w:multiLevelType w:val="hybridMultilevel"/>
    <w:tmpl w:val="1BF4D22C"/>
    <w:lvl w:ilvl="0" w:tplc="568EFC1A">
      <w:start w:val="1"/>
      <w:numFmt w:val="lowerLetter"/>
      <w:lvlText w:val="(%1)"/>
      <w:lvlJc w:val="left"/>
      <w:pPr>
        <w:ind w:left="1287" w:hanging="72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26" w15:restartNumberingAfterBreak="0">
    <w:nsid w:val="78860AD7"/>
    <w:multiLevelType w:val="hybridMultilevel"/>
    <w:tmpl w:val="FBA0BCA6"/>
    <w:lvl w:ilvl="0" w:tplc="14E614C4">
      <w:start w:val="1"/>
      <w:numFmt w:val="lowerLetter"/>
      <w:lvlText w:val="(%1)"/>
      <w:lvlJc w:val="left"/>
      <w:pPr>
        <w:ind w:left="1287" w:hanging="72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27" w15:restartNumberingAfterBreak="0">
    <w:nsid w:val="7C1D2770"/>
    <w:multiLevelType w:val="hybridMultilevel"/>
    <w:tmpl w:val="A886C9C0"/>
    <w:lvl w:ilvl="0" w:tplc="8B829B70">
      <w:start w:val="1"/>
      <w:numFmt w:val="lowerLetter"/>
      <w:lvlText w:val="(%1)"/>
      <w:lvlJc w:val="left"/>
      <w:pPr>
        <w:ind w:left="1287" w:hanging="72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num w:numId="1">
    <w:abstractNumId w:val="0"/>
  </w:num>
  <w:num w:numId="2">
    <w:abstractNumId w:val="18"/>
  </w:num>
  <w:num w:numId="3">
    <w:abstractNumId w:val="3"/>
  </w:num>
  <w:num w:numId="4">
    <w:abstractNumId w:val="15"/>
  </w:num>
  <w:num w:numId="5">
    <w:abstractNumId w:val="9"/>
  </w:num>
  <w:num w:numId="6">
    <w:abstractNumId w:val="26"/>
  </w:num>
  <w:num w:numId="7">
    <w:abstractNumId w:val="10"/>
  </w:num>
  <w:num w:numId="8">
    <w:abstractNumId w:val="4"/>
  </w:num>
  <w:num w:numId="9">
    <w:abstractNumId w:val="25"/>
  </w:num>
  <w:num w:numId="10">
    <w:abstractNumId w:val="13"/>
  </w:num>
  <w:num w:numId="11">
    <w:abstractNumId w:val="19"/>
  </w:num>
  <w:num w:numId="12">
    <w:abstractNumId w:val="21"/>
  </w:num>
  <w:num w:numId="13">
    <w:abstractNumId w:val="24"/>
  </w:num>
  <w:num w:numId="14">
    <w:abstractNumId w:val="11"/>
  </w:num>
  <w:num w:numId="15">
    <w:abstractNumId w:val="16"/>
  </w:num>
  <w:num w:numId="16">
    <w:abstractNumId w:val="14"/>
  </w:num>
  <w:num w:numId="17">
    <w:abstractNumId w:val="7"/>
  </w:num>
  <w:num w:numId="18">
    <w:abstractNumId w:val="8"/>
  </w:num>
  <w:num w:numId="19">
    <w:abstractNumId w:val="6"/>
  </w:num>
  <w:num w:numId="20">
    <w:abstractNumId w:val="1"/>
  </w:num>
  <w:num w:numId="21">
    <w:abstractNumId w:val="27"/>
  </w:num>
  <w:num w:numId="22">
    <w:abstractNumId w:val="12"/>
  </w:num>
  <w:num w:numId="23">
    <w:abstractNumId w:val="17"/>
  </w:num>
  <w:num w:numId="24">
    <w:abstractNumId w:val="22"/>
  </w:num>
  <w:num w:numId="25">
    <w:abstractNumId w:val="20"/>
  </w:num>
  <w:num w:numId="26">
    <w:abstractNumId w:val="2"/>
  </w:num>
  <w:num w:numId="27">
    <w:abstractNumId w:val="5"/>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29C"/>
    <w:rsid w:val="00002749"/>
    <w:rsid w:val="000031C1"/>
    <w:rsid w:val="000135FD"/>
    <w:rsid w:val="000153B8"/>
    <w:rsid w:val="000353C2"/>
    <w:rsid w:val="00036A1C"/>
    <w:rsid w:val="00061E61"/>
    <w:rsid w:val="0006377D"/>
    <w:rsid w:val="00065D95"/>
    <w:rsid w:val="00093351"/>
    <w:rsid w:val="000B6A17"/>
    <w:rsid w:val="000B7F03"/>
    <w:rsid w:val="000C32D4"/>
    <w:rsid w:val="000C632F"/>
    <w:rsid w:val="000D11DA"/>
    <w:rsid w:val="000D419B"/>
    <w:rsid w:val="000D7B4E"/>
    <w:rsid w:val="000F3051"/>
    <w:rsid w:val="000F742D"/>
    <w:rsid w:val="0010389D"/>
    <w:rsid w:val="0010704D"/>
    <w:rsid w:val="00112C64"/>
    <w:rsid w:val="001245BE"/>
    <w:rsid w:val="00132B77"/>
    <w:rsid w:val="00141716"/>
    <w:rsid w:val="00146EFC"/>
    <w:rsid w:val="00152CA8"/>
    <w:rsid w:val="00160E81"/>
    <w:rsid w:val="00165F4A"/>
    <w:rsid w:val="0017001B"/>
    <w:rsid w:val="001715B5"/>
    <w:rsid w:val="0019514D"/>
    <w:rsid w:val="00195BBC"/>
    <w:rsid w:val="001A1B19"/>
    <w:rsid w:val="001A6C3E"/>
    <w:rsid w:val="001B2742"/>
    <w:rsid w:val="001B2B89"/>
    <w:rsid w:val="001C1CC3"/>
    <w:rsid w:val="001E33C0"/>
    <w:rsid w:val="00204D26"/>
    <w:rsid w:val="00210C8E"/>
    <w:rsid w:val="00213A78"/>
    <w:rsid w:val="00214B21"/>
    <w:rsid w:val="00216070"/>
    <w:rsid w:val="00217E82"/>
    <w:rsid w:val="002269BE"/>
    <w:rsid w:val="00234A56"/>
    <w:rsid w:val="00236604"/>
    <w:rsid w:val="00247757"/>
    <w:rsid w:val="002541CF"/>
    <w:rsid w:val="002569BF"/>
    <w:rsid w:val="0026584F"/>
    <w:rsid w:val="002710C1"/>
    <w:rsid w:val="002807D9"/>
    <w:rsid w:val="00280D47"/>
    <w:rsid w:val="00284D34"/>
    <w:rsid w:val="0029168E"/>
    <w:rsid w:val="002B140A"/>
    <w:rsid w:val="002D0E7D"/>
    <w:rsid w:val="002D1C0E"/>
    <w:rsid w:val="002F0FEF"/>
    <w:rsid w:val="002F406C"/>
    <w:rsid w:val="002F5798"/>
    <w:rsid w:val="00301461"/>
    <w:rsid w:val="0030745A"/>
    <w:rsid w:val="00310431"/>
    <w:rsid w:val="00315935"/>
    <w:rsid w:val="0031739E"/>
    <w:rsid w:val="00333D75"/>
    <w:rsid w:val="00334FC7"/>
    <w:rsid w:val="00341D89"/>
    <w:rsid w:val="003638EA"/>
    <w:rsid w:val="00377B16"/>
    <w:rsid w:val="00385800"/>
    <w:rsid w:val="003A02C2"/>
    <w:rsid w:val="003A5036"/>
    <w:rsid w:val="003B1A8D"/>
    <w:rsid w:val="003C6A42"/>
    <w:rsid w:val="003D0262"/>
    <w:rsid w:val="003E1357"/>
    <w:rsid w:val="003F56B3"/>
    <w:rsid w:val="00427190"/>
    <w:rsid w:val="00436AFF"/>
    <w:rsid w:val="00456302"/>
    <w:rsid w:val="004631FA"/>
    <w:rsid w:val="00463F97"/>
    <w:rsid w:val="004660C4"/>
    <w:rsid w:val="004723C1"/>
    <w:rsid w:val="00481C0B"/>
    <w:rsid w:val="00484D3B"/>
    <w:rsid w:val="0049716A"/>
    <w:rsid w:val="004977BB"/>
    <w:rsid w:val="004A03BC"/>
    <w:rsid w:val="004A0BDF"/>
    <w:rsid w:val="004B0DEF"/>
    <w:rsid w:val="004B2C1E"/>
    <w:rsid w:val="004C0F44"/>
    <w:rsid w:val="004D465B"/>
    <w:rsid w:val="004D5682"/>
    <w:rsid w:val="004E7824"/>
    <w:rsid w:val="00500D0F"/>
    <w:rsid w:val="005056F8"/>
    <w:rsid w:val="005153BC"/>
    <w:rsid w:val="00522078"/>
    <w:rsid w:val="00533E4C"/>
    <w:rsid w:val="005410E6"/>
    <w:rsid w:val="00547FB1"/>
    <w:rsid w:val="005503A1"/>
    <w:rsid w:val="005677C3"/>
    <w:rsid w:val="00596311"/>
    <w:rsid w:val="005975D6"/>
    <w:rsid w:val="005B5E31"/>
    <w:rsid w:val="005C1E77"/>
    <w:rsid w:val="005D71DA"/>
    <w:rsid w:val="005E08BD"/>
    <w:rsid w:val="005E2D73"/>
    <w:rsid w:val="005E5DAA"/>
    <w:rsid w:val="00611A75"/>
    <w:rsid w:val="006125B7"/>
    <w:rsid w:val="00615C74"/>
    <w:rsid w:val="00645992"/>
    <w:rsid w:val="00673797"/>
    <w:rsid w:val="0067677F"/>
    <w:rsid w:val="00681D8B"/>
    <w:rsid w:val="00695A0F"/>
    <w:rsid w:val="00697237"/>
    <w:rsid w:val="00697D1F"/>
    <w:rsid w:val="006A4E4B"/>
    <w:rsid w:val="006A70AC"/>
    <w:rsid w:val="006B5E4E"/>
    <w:rsid w:val="006D00D0"/>
    <w:rsid w:val="006E7E08"/>
    <w:rsid w:val="00700888"/>
    <w:rsid w:val="007442F6"/>
    <w:rsid w:val="007476B5"/>
    <w:rsid w:val="00786F50"/>
    <w:rsid w:val="00793C31"/>
    <w:rsid w:val="007A506A"/>
    <w:rsid w:val="007B1420"/>
    <w:rsid w:val="007B3444"/>
    <w:rsid w:val="007C2AB5"/>
    <w:rsid w:val="007D11B1"/>
    <w:rsid w:val="007D6BA2"/>
    <w:rsid w:val="007E423C"/>
    <w:rsid w:val="007E6FD1"/>
    <w:rsid w:val="00801A0B"/>
    <w:rsid w:val="008177A2"/>
    <w:rsid w:val="008205B4"/>
    <w:rsid w:val="00821D86"/>
    <w:rsid w:val="00822A55"/>
    <w:rsid w:val="00822C72"/>
    <w:rsid w:val="0083526F"/>
    <w:rsid w:val="00835605"/>
    <w:rsid w:val="00840D9C"/>
    <w:rsid w:val="00857891"/>
    <w:rsid w:val="0087005E"/>
    <w:rsid w:val="008816E7"/>
    <w:rsid w:val="00890197"/>
    <w:rsid w:val="00892ED2"/>
    <w:rsid w:val="008A5330"/>
    <w:rsid w:val="008A7CBA"/>
    <w:rsid w:val="008B323F"/>
    <w:rsid w:val="008D19AD"/>
    <w:rsid w:val="008D5F41"/>
    <w:rsid w:val="008E206A"/>
    <w:rsid w:val="008F4132"/>
    <w:rsid w:val="008F65EC"/>
    <w:rsid w:val="008F6D91"/>
    <w:rsid w:val="009246E2"/>
    <w:rsid w:val="00925081"/>
    <w:rsid w:val="00932BC4"/>
    <w:rsid w:val="00932CBE"/>
    <w:rsid w:val="00943123"/>
    <w:rsid w:val="0095129C"/>
    <w:rsid w:val="009642CE"/>
    <w:rsid w:val="00967F9B"/>
    <w:rsid w:val="00975A89"/>
    <w:rsid w:val="0098585E"/>
    <w:rsid w:val="009A01D0"/>
    <w:rsid w:val="009A38B8"/>
    <w:rsid w:val="009A516B"/>
    <w:rsid w:val="009B2205"/>
    <w:rsid w:val="009B7588"/>
    <w:rsid w:val="009C43CC"/>
    <w:rsid w:val="009D7949"/>
    <w:rsid w:val="009E1119"/>
    <w:rsid w:val="009F5199"/>
    <w:rsid w:val="009F58A3"/>
    <w:rsid w:val="00A014BE"/>
    <w:rsid w:val="00A07040"/>
    <w:rsid w:val="00A135A3"/>
    <w:rsid w:val="00A20973"/>
    <w:rsid w:val="00A23CD8"/>
    <w:rsid w:val="00A245F6"/>
    <w:rsid w:val="00A30372"/>
    <w:rsid w:val="00A67954"/>
    <w:rsid w:val="00A71670"/>
    <w:rsid w:val="00A76982"/>
    <w:rsid w:val="00A8110E"/>
    <w:rsid w:val="00A878A1"/>
    <w:rsid w:val="00AA0441"/>
    <w:rsid w:val="00AA4FDE"/>
    <w:rsid w:val="00AA5BDC"/>
    <w:rsid w:val="00AC214C"/>
    <w:rsid w:val="00AE56E6"/>
    <w:rsid w:val="00AF5E33"/>
    <w:rsid w:val="00AF6D8F"/>
    <w:rsid w:val="00B0731D"/>
    <w:rsid w:val="00B1310C"/>
    <w:rsid w:val="00B13D80"/>
    <w:rsid w:val="00B13FBB"/>
    <w:rsid w:val="00B140CF"/>
    <w:rsid w:val="00B20EC3"/>
    <w:rsid w:val="00B31370"/>
    <w:rsid w:val="00B36C5A"/>
    <w:rsid w:val="00B45E5F"/>
    <w:rsid w:val="00B45F50"/>
    <w:rsid w:val="00B45F77"/>
    <w:rsid w:val="00B46B41"/>
    <w:rsid w:val="00B72F1B"/>
    <w:rsid w:val="00B75048"/>
    <w:rsid w:val="00B8098A"/>
    <w:rsid w:val="00B813EC"/>
    <w:rsid w:val="00B95623"/>
    <w:rsid w:val="00BB140D"/>
    <w:rsid w:val="00BB6D38"/>
    <w:rsid w:val="00BF1694"/>
    <w:rsid w:val="00C051C5"/>
    <w:rsid w:val="00C14D64"/>
    <w:rsid w:val="00C3600F"/>
    <w:rsid w:val="00C37BF0"/>
    <w:rsid w:val="00C45523"/>
    <w:rsid w:val="00C472F6"/>
    <w:rsid w:val="00C5106B"/>
    <w:rsid w:val="00C548B6"/>
    <w:rsid w:val="00C56C7C"/>
    <w:rsid w:val="00C65E43"/>
    <w:rsid w:val="00C70574"/>
    <w:rsid w:val="00C8603D"/>
    <w:rsid w:val="00C870DC"/>
    <w:rsid w:val="00C90743"/>
    <w:rsid w:val="00C951D3"/>
    <w:rsid w:val="00CA2107"/>
    <w:rsid w:val="00CA448C"/>
    <w:rsid w:val="00CA6DF0"/>
    <w:rsid w:val="00CA7640"/>
    <w:rsid w:val="00CD035F"/>
    <w:rsid w:val="00CD554C"/>
    <w:rsid w:val="00CD627C"/>
    <w:rsid w:val="00CF12C8"/>
    <w:rsid w:val="00CF3A52"/>
    <w:rsid w:val="00D0329D"/>
    <w:rsid w:val="00D12837"/>
    <w:rsid w:val="00D14073"/>
    <w:rsid w:val="00D14E2C"/>
    <w:rsid w:val="00D22B4A"/>
    <w:rsid w:val="00D30B8B"/>
    <w:rsid w:val="00D33AA4"/>
    <w:rsid w:val="00D37A74"/>
    <w:rsid w:val="00D41152"/>
    <w:rsid w:val="00D61954"/>
    <w:rsid w:val="00D6205E"/>
    <w:rsid w:val="00D8034E"/>
    <w:rsid w:val="00D97506"/>
    <w:rsid w:val="00DA5CA2"/>
    <w:rsid w:val="00DB182A"/>
    <w:rsid w:val="00DC1118"/>
    <w:rsid w:val="00DC4686"/>
    <w:rsid w:val="00DC7C9B"/>
    <w:rsid w:val="00DD28EC"/>
    <w:rsid w:val="00DE2600"/>
    <w:rsid w:val="00DE63BC"/>
    <w:rsid w:val="00DE782B"/>
    <w:rsid w:val="00E03F0E"/>
    <w:rsid w:val="00E06799"/>
    <w:rsid w:val="00E525CF"/>
    <w:rsid w:val="00E54C79"/>
    <w:rsid w:val="00E55273"/>
    <w:rsid w:val="00E650DB"/>
    <w:rsid w:val="00E76BE5"/>
    <w:rsid w:val="00E83BBB"/>
    <w:rsid w:val="00E9417F"/>
    <w:rsid w:val="00E948C2"/>
    <w:rsid w:val="00EB46AE"/>
    <w:rsid w:val="00ED06D9"/>
    <w:rsid w:val="00F2547D"/>
    <w:rsid w:val="00F43B30"/>
    <w:rsid w:val="00F5059B"/>
    <w:rsid w:val="00F537FA"/>
    <w:rsid w:val="00F65564"/>
    <w:rsid w:val="00F812D0"/>
    <w:rsid w:val="00F85703"/>
    <w:rsid w:val="00F95DDA"/>
    <w:rsid w:val="00F975FE"/>
    <w:rsid w:val="00FA0C9E"/>
    <w:rsid w:val="00FA2437"/>
    <w:rsid w:val="00FA6D7A"/>
    <w:rsid w:val="00FC1F8D"/>
    <w:rsid w:val="00FE2D77"/>
    <w:rsid w:val="00FE4AE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2106B2-E395-4E81-9411-44AA818B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29C"/>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29C"/>
    <w:pPr>
      <w:ind w:left="720"/>
      <w:contextualSpacing/>
    </w:pPr>
  </w:style>
  <w:style w:type="paragraph" w:styleId="Header">
    <w:name w:val="header"/>
    <w:basedOn w:val="Normal"/>
    <w:link w:val="HeaderChar"/>
    <w:uiPriority w:val="99"/>
    <w:unhideWhenUsed/>
    <w:rsid w:val="00160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0E81"/>
    <w:rPr>
      <w:rFonts w:eastAsiaTheme="minorHAnsi"/>
      <w:lang w:eastAsia="en-US"/>
    </w:rPr>
  </w:style>
  <w:style w:type="paragraph" w:styleId="Footer">
    <w:name w:val="footer"/>
    <w:basedOn w:val="Normal"/>
    <w:link w:val="FooterChar"/>
    <w:uiPriority w:val="99"/>
    <w:unhideWhenUsed/>
    <w:rsid w:val="00160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0E81"/>
    <w:rPr>
      <w:rFonts w:eastAsiaTheme="minorHAnsi"/>
      <w:lang w:eastAsia="en-US"/>
    </w:rPr>
  </w:style>
  <w:style w:type="paragraph" w:styleId="BalloonText">
    <w:name w:val="Balloon Text"/>
    <w:basedOn w:val="Normal"/>
    <w:link w:val="BalloonTextChar"/>
    <w:uiPriority w:val="99"/>
    <w:semiHidden/>
    <w:unhideWhenUsed/>
    <w:rsid w:val="002F0F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FEF"/>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146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09A79-D8E0-4766-9BB1-4FECFBD78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32</Pages>
  <Words>6064</Words>
  <Characters>34568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Dato' Haji Ishak bin Bakri</dc:creator>
  <cp:keywords/>
  <dc:description/>
  <cp:lastModifiedBy>Dato' Haji Ishak bin Bakri</cp:lastModifiedBy>
  <cp:revision>43</cp:revision>
  <cp:lastPrinted>2018-03-29T05:37:00Z</cp:lastPrinted>
  <dcterms:created xsi:type="dcterms:W3CDTF">2018-03-25T23:19:00Z</dcterms:created>
  <dcterms:modified xsi:type="dcterms:W3CDTF">2018-04-03T03:40:00Z</dcterms:modified>
</cp:coreProperties>
</file>